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C899" w14:textId="6EF2E4C7" w:rsidR="00A80B4D" w:rsidRPr="00F2625B" w:rsidRDefault="00E862C0" w:rsidP="005E5722">
      <w:pPr>
        <w:pStyle w:val="berschrift1"/>
        <w:spacing w:after="120"/>
        <w:rPr>
          <w:sz w:val="22"/>
          <w:szCs w:val="22"/>
        </w:rPr>
      </w:pPr>
      <w:r w:rsidRPr="00F2625B">
        <w:rPr>
          <w:sz w:val="22"/>
          <w:szCs w:val="22"/>
        </w:rPr>
        <w:t>Pres</w:t>
      </w:r>
      <w:r w:rsidR="00A80B4D" w:rsidRPr="00F2625B">
        <w:rPr>
          <w:sz w:val="22"/>
          <w:szCs w:val="22"/>
        </w:rPr>
        <w:t>s Release</w:t>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t xml:space="preserve">   </w:t>
      </w:r>
      <w:r w:rsidR="004769F8">
        <w:rPr>
          <w:sz w:val="22"/>
          <w:szCs w:val="22"/>
        </w:rPr>
        <w:t>For immediate release</w:t>
      </w:r>
    </w:p>
    <w:p w14:paraId="40F770D9" w14:textId="0D6A93D9" w:rsidR="00264EA9" w:rsidRPr="00264EA9" w:rsidRDefault="00264EA9" w:rsidP="00264EA9">
      <w:pPr>
        <w:spacing w:after="120" w:line="360" w:lineRule="auto"/>
        <w:jc w:val="center"/>
        <w:rPr>
          <w:b/>
          <w:bCs/>
        </w:rPr>
      </w:pPr>
      <w:r w:rsidRPr="00264EA9">
        <w:rPr>
          <w:b/>
          <w:bCs/>
        </w:rPr>
        <w:t xml:space="preserve">Trelleborg Follows the Changes in </w:t>
      </w:r>
      <w:proofErr w:type="spellStart"/>
      <w:r w:rsidRPr="00264EA9">
        <w:rPr>
          <w:b/>
          <w:bCs/>
        </w:rPr>
        <w:t>eMobility</w:t>
      </w:r>
      <w:proofErr w:type="spellEnd"/>
      <w:r w:rsidRPr="00264EA9">
        <w:rPr>
          <w:b/>
          <w:bCs/>
        </w:rPr>
        <w:t xml:space="preserve"> with </w:t>
      </w:r>
      <w:r>
        <w:rPr>
          <w:b/>
          <w:bCs/>
        </w:rPr>
        <w:t>S</w:t>
      </w:r>
      <w:r w:rsidRPr="00264EA9">
        <w:rPr>
          <w:b/>
          <w:bCs/>
        </w:rPr>
        <w:t xml:space="preserve">afe and </w:t>
      </w:r>
      <w:r>
        <w:rPr>
          <w:b/>
          <w:bCs/>
        </w:rPr>
        <w:t>E</w:t>
      </w:r>
      <w:r w:rsidRPr="00264EA9">
        <w:rPr>
          <w:b/>
          <w:bCs/>
        </w:rPr>
        <w:t xml:space="preserve">fficient </w:t>
      </w:r>
      <w:r>
        <w:rPr>
          <w:b/>
          <w:bCs/>
        </w:rPr>
        <w:t>S</w:t>
      </w:r>
      <w:r w:rsidRPr="00264EA9">
        <w:rPr>
          <w:b/>
          <w:bCs/>
        </w:rPr>
        <w:t>olutions</w:t>
      </w:r>
    </w:p>
    <w:p w14:paraId="6FB11231" w14:textId="07F603CC" w:rsidR="00264EA9" w:rsidRPr="00264EA9" w:rsidRDefault="00264EA9" w:rsidP="00264EA9">
      <w:pPr>
        <w:spacing w:after="120" w:line="360" w:lineRule="auto"/>
        <w:jc w:val="center"/>
        <w:rPr>
          <w:b/>
          <w:bCs/>
          <w:i/>
          <w:iCs/>
          <w:sz w:val="22"/>
          <w:szCs w:val="22"/>
        </w:rPr>
      </w:pPr>
      <w:r w:rsidRPr="00264EA9">
        <w:rPr>
          <w:b/>
          <w:bCs/>
          <w:i/>
          <w:iCs/>
          <w:sz w:val="22"/>
          <w:szCs w:val="22"/>
        </w:rPr>
        <w:t>Trelleborg</w:t>
      </w:r>
      <w:r>
        <w:rPr>
          <w:b/>
          <w:bCs/>
          <w:i/>
          <w:iCs/>
          <w:sz w:val="22"/>
          <w:szCs w:val="22"/>
        </w:rPr>
        <w:t xml:space="preserve"> Sealing Solutions</w:t>
      </w:r>
      <w:r w:rsidRPr="00264EA9">
        <w:rPr>
          <w:b/>
          <w:bCs/>
          <w:i/>
          <w:iCs/>
          <w:sz w:val="22"/>
          <w:szCs w:val="22"/>
        </w:rPr>
        <w:t xml:space="preserve"> support</w:t>
      </w:r>
      <w:r>
        <w:rPr>
          <w:b/>
          <w:bCs/>
          <w:i/>
          <w:iCs/>
          <w:sz w:val="22"/>
          <w:szCs w:val="22"/>
        </w:rPr>
        <w:t>s</w:t>
      </w:r>
      <w:r w:rsidRPr="00264EA9">
        <w:rPr>
          <w:b/>
          <w:bCs/>
          <w:i/>
          <w:iCs/>
          <w:sz w:val="22"/>
          <w:szCs w:val="22"/>
        </w:rPr>
        <w:t xml:space="preserve"> </w:t>
      </w:r>
      <w:r>
        <w:rPr>
          <w:b/>
          <w:bCs/>
          <w:i/>
          <w:iCs/>
          <w:sz w:val="22"/>
          <w:szCs w:val="22"/>
        </w:rPr>
        <w:t xml:space="preserve">the </w:t>
      </w:r>
      <w:proofErr w:type="spellStart"/>
      <w:r>
        <w:rPr>
          <w:b/>
          <w:bCs/>
          <w:i/>
          <w:iCs/>
          <w:sz w:val="22"/>
          <w:szCs w:val="22"/>
        </w:rPr>
        <w:t>eMobility</w:t>
      </w:r>
      <w:proofErr w:type="spellEnd"/>
      <w:r>
        <w:rPr>
          <w:b/>
          <w:bCs/>
          <w:i/>
          <w:iCs/>
          <w:sz w:val="22"/>
          <w:szCs w:val="22"/>
        </w:rPr>
        <w:t xml:space="preserve"> </w:t>
      </w:r>
      <w:r w:rsidRPr="00264EA9">
        <w:rPr>
          <w:b/>
          <w:bCs/>
          <w:i/>
          <w:iCs/>
          <w:sz w:val="22"/>
          <w:szCs w:val="22"/>
        </w:rPr>
        <w:t>industry in the development of electric vehicles that achieve longer ranges with lower energy consumption.</w:t>
      </w:r>
    </w:p>
    <w:p w14:paraId="6CB128DD" w14:textId="5EE781A5" w:rsidR="00264EA9" w:rsidRDefault="00264EA9" w:rsidP="00264EA9">
      <w:pPr>
        <w:spacing w:after="120" w:line="360" w:lineRule="auto"/>
        <w:jc w:val="both"/>
        <w:rPr>
          <w:sz w:val="22"/>
          <w:szCs w:val="22"/>
        </w:rPr>
      </w:pPr>
      <w:r w:rsidRPr="00921E65">
        <w:rPr>
          <w:b/>
          <w:bCs/>
          <w:sz w:val="22"/>
          <w:szCs w:val="22"/>
        </w:rPr>
        <w:t>Stuttgart, February 1</w:t>
      </w:r>
      <w:r w:rsidR="00921E65" w:rsidRPr="00921E65">
        <w:rPr>
          <w:b/>
          <w:bCs/>
          <w:sz w:val="22"/>
          <w:szCs w:val="22"/>
        </w:rPr>
        <w:t>3</w:t>
      </w:r>
      <w:r w:rsidRPr="00921E65">
        <w:rPr>
          <w:b/>
          <w:bCs/>
          <w:sz w:val="22"/>
          <w:szCs w:val="22"/>
        </w:rPr>
        <w:t>, 2020:</w:t>
      </w:r>
      <w:r w:rsidRPr="00264EA9">
        <w:rPr>
          <w:sz w:val="22"/>
          <w:szCs w:val="22"/>
        </w:rPr>
        <w:t xml:space="preserve"> Electric mobility is booming. A mega-factory for large-scale production of electric vehicles will soon be set up in Brandenburg. Trelleborg Sealing Solutions supports </w:t>
      </w:r>
      <w:bookmarkStart w:id="0" w:name="_GoBack"/>
      <w:bookmarkEnd w:id="0"/>
      <w:r w:rsidRPr="00264EA9">
        <w:rPr>
          <w:sz w:val="22"/>
          <w:szCs w:val="22"/>
        </w:rPr>
        <w:t xml:space="preserve">the industry as a competent development and manufacturing partner with robust and powerful products and solutions - not only in the field of electrically powered vehicles, but also for e-bikes, electrically powered land vehicles, e-skateboards, e-scooters and even commercial aircraft and helicopters. </w:t>
      </w:r>
    </w:p>
    <w:p w14:paraId="7713C813" w14:textId="53C7898E" w:rsidR="00264EA9" w:rsidRPr="00264EA9" w:rsidRDefault="00264EA9" w:rsidP="00264EA9">
      <w:pPr>
        <w:spacing w:after="120" w:line="360" w:lineRule="auto"/>
        <w:jc w:val="both"/>
        <w:rPr>
          <w:sz w:val="22"/>
          <w:szCs w:val="22"/>
        </w:rPr>
      </w:pPr>
      <w:r w:rsidRPr="00264EA9">
        <w:rPr>
          <w:sz w:val="22"/>
          <w:szCs w:val="22"/>
        </w:rPr>
        <w:t xml:space="preserve">In continuous cooperation with customers, the sealing specialist develops solutions that are specially </w:t>
      </w:r>
      <w:r>
        <w:rPr>
          <w:sz w:val="22"/>
          <w:szCs w:val="22"/>
        </w:rPr>
        <w:t>engineered for</w:t>
      </w:r>
      <w:r w:rsidRPr="00264EA9">
        <w:rPr>
          <w:sz w:val="22"/>
          <w:szCs w:val="22"/>
        </w:rPr>
        <w:t xml:space="preserve"> </w:t>
      </w:r>
      <w:proofErr w:type="spellStart"/>
      <w:r w:rsidRPr="00264EA9">
        <w:rPr>
          <w:sz w:val="22"/>
          <w:szCs w:val="22"/>
        </w:rPr>
        <w:t>eMobility</w:t>
      </w:r>
      <w:proofErr w:type="spellEnd"/>
      <w:r w:rsidRPr="00264EA9">
        <w:rPr>
          <w:sz w:val="22"/>
          <w:szCs w:val="22"/>
        </w:rPr>
        <w:t xml:space="preserve"> applications. These range from high-performance compounds and components for the battery</w:t>
      </w:r>
      <w:r>
        <w:rPr>
          <w:sz w:val="22"/>
          <w:szCs w:val="22"/>
        </w:rPr>
        <w:t>,</w:t>
      </w:r>
      <w:r w:rsidRPr="00264EA9">
        <w:rPr>
          <w:sz w:val="22"/>
          <w:szCs w:val="22"/>
        </w:rPr>
        <w:t xml:space="preserve"> to </w:t>
      </w:r>
      <w:r>
        <w:rPr>
          <w:sz w:val="22"/>
          <w:szCs w:val="22"/>
        </w:rPr>
        <w:t>advanced</w:t>
      </w:r>
      <w:r w:rsidRPr="00264EA9">
        <w:rPr>
          <w:sz w:val="22"/>
          <w:szCs w:val="22"/>
        </w:rPr>
        <w:t xml:space="preserve"> rotary seals and customized safety solutions </w:t>
      </w:r>
      <w:r>
        <w:rPr>
          <w:sz w:val="22"/>
          <w:szCs w:val="22"/>
        </w:rPr>
        <w:t>for the e-motor</w:t>
      </w:r>
      <w:r w:rsidRPr="00264EA9">
        <w:rPr>
          <w:sz w:val="22"/>
          <w:szCs w:val="22"/>
        </w:rPr>
        <w:t>.</w:t>
      </w:r>
    </w:p>
    <w:p w14:paraId="2F6E65CD" w14:textId="6438FEB3" w:rsidR="00264EA9" w:rsidRDefault="00264EA9" w:rsidP="00264EA9">
      <w:pPr>
        <w:spacing w:after="120" w:line="360" w:lineRule="auto"/>
        <w:jc w:val="both"/>
        <w:rPr>
          <w:sz w:val="22"/>
          <w:szCs w:val="22"/>
        </w:rPr>
      </w:pPr>
      <w:r w:rsidRPr="00264EA9">
        <w:rPr>
          <w:sz w:val="22"/>
          <w:szCs w:val="22"/>
        </w:rPr>
        <w:t xml:space="preserve">To keep pace with the dynamics of the industry, </w:t>
      </w:r>
      <w:r>
        <w:rPr>
          <w:sz w:val="22"/>
          <w:szCs w:val="22"/>
        </w:rPr>
        <w:t>original equipment manufacturers</w:t>
      </w:r>
      <w:r w:rsidRPr="00264EA9">
        <w:rPr>
          <w:sz w:val="22"/>
          <w:szCs w:val="22"/>
        </w:rPr>
        <w:t xml:space="preserve"> </w:t>
      </w:r>
      <w:r>
        <w:rPr>
          <w:sz w:val="22"/>
          <w:szCs w:val="22"/>
        </w:rPr>
        <w:t xml:space="preserve">(OEMs) </w:t>
      </w:r>
      <w:r w:rsidRPr="00264EA9">
        <w:rPr>
          <w:sz w:val="22"/>
          <w:szCs w:val="22"/>
        </w:rPr>
        <w:t xml:space="preserve">depend on reliable and competent suppliers. They need partners who can react quickly to changing needs - from product development and prototype construction to series production.  </w:t>
      </w:r>
    </w:p>
    <w:p w14:paraId="4CEF7EDB" w14:textId="66633228" w:rsidR="00264EA9" w:rsidRPr="00264EA9" w:rsidRDefault="00264EA9" w:rsidP="00264EA9">
      <w:pPr>
        <w:spacing w:after="120" w:line="360" w:lineRule="auto"/>
        <w:jc w:val="both"/>
        <w:rPr>
          <w:sz w:val="22"/>
          <w:szCs w:val="22"/>
        </w:rPr>
      </w:pPr>
      <w:r w:rsidRPr="00264EA9">
        <w:rPr>
          <w:sz w:val="22"/>
          <w:szCs w:val="22"/>
        </w:rPr>
        <w:t xml:space="preserve">Prof. Dr. Konrad Saur, Vice President - Innovation &amp; Technology at Trelleborg Sealing Solutions, knows the complex requirements of </w:t>
      </w:r>
      <w:proofErr w:type="spellStart"/>
      <w:r w:rsidRPr="00264EA9">
        <w:rPr>
          <w:sz w:val="22"/>
          <w:szCs w:val="22"/>
        </w:rPr>
        <w:t>eMobility</w:t>
      </w:r>
      <w:proofErr w:type="spellEnd"/>
      <w:r w:rsidRPr="00264EA9">
        <w:rPr>
          <w:sz w:val="22"/>
          <w:szCs w:val="22"/>
        </w:rPr>
        <w:t xml:space="preserve">. "The market is very fast-moving and is developing at high speed. This is a challenge for </w:t>
      </w:r>
      <w:r>
        <w:rPr>
          <w:sz w:val="22"/>
          <w:szCs w:val="22"/>
        </w:rPr>
        <w:t>OEMs</w:t>
      </w:r>
      <w:r w:rsidRPr="00264EA9">
        <w:rPr>
          <w:sz w:val="22"/>
          <w:szCs w:val="22"/>
        </w:rPr>
        <w:t xml:space="preserve"> and their suppliers, as customers often have neither clearly defined standards nor established solutions. </w:t>
      </w:r>
      <w:r w:rsidRPr="000C1932">
        <w:rPr>
          <w:rFonts w:cs="Arial"/>
          <w:sz w:val="22"/>
          <w:szCs w:val="22"/>
        </w:rPr>
        <w:t>The innovation rate in the industry is therefore extremely high, with severe pressure to bring the right products to market quickly</w:t>
      </w:r>
      <w:r>
        <w:rPr>
          <w:rFonts w:cs="Arial"/>
          <w:sz w:val="22"/>
          <w:szCs w:val="22"/>
        </w:rPr>
        <w:t>.</w:t>
      </w:r>
      <w:r>
        <w:rPr>
          <w:sz w:val="22"/>
          <w:szCs w:val="22"/>
        </w:rPr>
        <w:t>”</w:t>
      </w:r>
      <w:r w:rsidRPr="00264EA9">
        <w:rPr>
          <w:sz w:val="22"/>
          <w:szCs w:val="22"/>
        </w:rPr>
        <w:t xml:space="preserve"> </w:t>
      </w:r>
    </w:p>
    <w:p w14:paraId="1AE27E70" w14:textId="2954A353" w:rsidR="00264EA9" w:rsidRPr="00264EA9" w:rsidRDefault="00264EA9" w:rsidP="00264EA9">
      <w:pPr>
        <w:spacing w:after="120" w:line="360" w:lineRule="auto"/>
        <w:jc w:val="both"/>
        <w:rPr>
          <w:b/>
          <w:bCs/>
          <w:sz w:val="22"/>
          <w:szCs w:val="22"/>
        </w:rPr>
      </w:pPr>
      <w:r w:rsidRPr="00264EA9">
        <w:rPr>
          <w:b/>
          <w:bCs/>
          <w:sz w:val="22"/>
          <w:szCs w:val="22"/>
        </w:rPr>
        <w:t>Develop</w:t>
      </w:r>
      <w:r>
        <w:rPr>
          <w:b/>
          <w:bCs/>
          <w:sz w:val="22"/>
          <w:szCs w:val="22"/>
        </w:rPr>
        <w:t>ing</w:t>
      </w:r>
      <w:r w:rsidRPr="00264EA9">
        <w:rPr>
          <w:b/>
          <w:bCs/>
          <w:sz w:val="22"/>
          <w:szCs w:val="22"/>
        </w:rPr>
        <w:t xml:space="preserve"> products as fast as the market changes</w:t>
      </w:r>
    </w:p>
    <w:p w14:paraId="7E195138" w14:textId="3B6BD60C" w:rsidR="00264EA9" w:rsidRPr="00264EA9" w:rsidRDefault="00264EA9" w:rsidP="00264EA9">
      <w:pPr>
        <w:spacing w:after="120" w:line="360" w:lineRule="auto"/>
        <w:jc w:val="both"/>
        <w:rPr>
          <w:sz w:val="22"/>
          <w:szCs w:val="22"/>
        </w:rPr>
      </w:pPr>
      <w:r w:rsidRPr="00264EA9">
        <w:rPr>
          <w:sz w:val="22"/>
          <w:szCs w:val="22"/>
        </w:rPr>
        <w:t xml:space="preserve">In the development of high-performance seals for </w:t>
      </w:r>
      <w:proofErr w:type="spellStart"/>
      <w:r>
        <w:rPr>
          <w:sz w:val="22"/>
          <w:szCs w:val="22"/>
        </w:rPr>
        <w:t>eMobility</w:t>
      </w:r>
      <w:proofErr w:type="spellEnd"/>
      <w:r w:rsidRPr="00264EA9">
        <w:rPr>
          <w:sz w:val="22"/>
          <w:szCs w:val="22"/>
        </w:rPr>
        <w:t>, Trelleborg combines an efficient R&amp;D organization with the latest digital processes</w:t>
      </w:r>
      <w:r>
        <w:rPr>
          <w:sz w:val="22"/>
          <w:szCs w:val="22"/>
        </w:rPr>
        <w:t>,</w:t>
      </w:r>
      <w:r w:rsidRPr="00264EA9">
        <w:rPr>
          <w:sz w:val="22"/>
          <w:szCs w:val="22"/>
        </w:rPr>
        <w:t xml:space="preserve"> to keep the time required to provide the first functional prototypes as </w:t>
      </w:r>
      <w:r>
        <w:rPr>
          <w:sz w:val="22"/>
          <w:szCs w:val="22"/>
        </w:rPr>
        <w:t>quickly</w:t>
      </w:r>
      <w:r w:rsidRPr="00264EA9">
        <w:rPr>
          <w:sz w:val="22"/>
          <w:szCs w:val="22"/>
        </w:rPr>
        <w:t xml:space="preserve"> as possible. Finite Element Analysis (FEA) and other simulation programs used in the design process</w:t>
      </w:r>
      <w:r>
        <w:rPr>
          <w:sz w:val="22"/>
          <w:szCs w:val="22"/>
        </w:rPr>
        <w:t>,</w:t>
      </w:r>
      <w:r w:rsidRPr="00264EA9">
        <w:rPr>
          <w:sz w:val="22"/>
          <w:szCs w:val="22"/>
        </w:rPr>
        <w:t xml:space="preserve"> enable development in the virtual world, </w:t>
      </w:r>
      <w:r>
        <w:rPr>
          <w:sz w:val="22"/>
          <w:szCs w:val="22"/>
        </w:rPr>
        <w:t>allowing</w:t>
      </w:r>
      <w:r w:rsidRPr="00264EA9">
        <w:rPr>
          <w:sz w:val="22"/>
          <w:szCs w:val="22"/>
        </w:rPr>
        <w:t xml:space="preserve"> problems to be identified and avoided early on if necessary. In this way, customers' tight schedules can be met. </w:t>
      </w:r>
    </w:p>
    <w:p w14:paraId="2C4DDCF0" w14:textId="20F21CEA" w:rsidR="00264EA9" w:rsidRPr="00264EA9" w:rsidRDefault="00264EA9" w:rsidP="00264EA9">
      <w:pPr>
        <w:spacing w:after="120" w:line="360" w:lineRule="auto"/>
        <w:jc w:val="both"/>
        <w:rPr>
          <w:sz w:val="22"/>
          <w:szCs w:val="22"/>
        </w:rPr>
      </w:pPr>
      <w:r w:rsidRPr="00264EA9">
        <w:rPr>
          <w:sz w:val="22"/>
          <w:szCs w:val="22"/>
        </w:rPr>
        <w:lastRenderedPageBreak/>
        <w:t xml:space="preserve">What has proven itself in other industries can often be transferred to </w:t>
      </w:r>
      <w:proofErr w:type="spellStart"/>
      <w:r w:rsidRPr="00264EA9">
        <w:rPr>
          <w:sz w:val="22"/>
          <w:szCs w:val="22"/>
        </w:rPr>
        <w:t>e</w:t>
      </w:r>
      <w:r>
        <w:rPr>
          <w:sz w:val="22"/>
          <w:szCs w:val="22"/>
        </w:rPr>
        <w:t>Mobility</w:t>
      </w:r>
      <w:proofErr w:type="spellEnd"/>
      <w:r w:rsidRPr="00264EA9">
        <w:rPr>
          <w:sz w:val="22"/>
          <w:szCs w:val="22"/>
        </w:rPr>
        <w:t>. For example, the company uses its existing test systems and facilities, some of which are very complex, to quickly arrive at solutions here as well. Examples include the aerospace fire test laboratory in Northborough, Massachusetts</w:t>
      </w:r>
      <w:r>
        <w:rPr>
          <w:sz w:val="22"/>
          <w:szCs w:val="22"/>
        </w:rPr>
        <w:t>, in the US</w:t>
      </w:r>
      <w:r w:rsidRPr="00264EA9">
        <w:rPr>
          <w:sz w:val="22"/>
          <w:szCs w:val="22"/>
        </w:rPr>
        <w:t xml:space="preserve"> and the rotary test stands for applications in Stuttgart</w:t>
      </w:r>
      <w:r w:rsidR="00826F3D">
        <w:rPr>
          <w:sz w:val="22"/>
          <w:szCs w:val="22"/>
        </w:rPr>
        <w:t>, Germany</w:t>
      </w:r>
      <w:r w:rsidRPr="00264EA9">
        <w:rPr>
          <w:sz w:val="22"/>
          <w:szCs w:val="22"/>
        </w:rPr>
        <w:t>, Ft. Wayne</w:t>
      </w:r>
      <w:r w:rsidR="00826F3D">
        <w:rPr>
          <w:sz w:val="22"/>
          <w:szCs w:val="22"/>
        </w:rPr>
        <w:t>, Indiana in the US</w:t>
      </w:r>
      <w:r w:rsidRPr="00264EA9">
        <w:rPr>
          <w:sz w:val="22"/>
          <w:szCs w:val="22"/>
        </w:rPr>
        <w:t xml:space="preserve">, </w:t>
      </w:r>
      <w:proofErr w:type="spellStart"/>
      <w:r w:rsidRPr="00264EA9">
        <w:rPr>
          <w:sz w:val="22"/>
          <w:szCs w:val="22"/>
        </w:rPr>
        <w:t>Bridgwater</w:t>
      </w:r>
      <w:proofErr w:type="spellEnd"/>
      <w:r w:rsidR="00826F3D">
        <w:rPr>
          <w:sz w:val="22"/>
          <w:szCs w:val="22"/>
        </w:rPr>
        <w:t>, England</w:t>
      </w:r>
      <w:r w:rsidRPr="00264EA9">
        <w:rPr>
          <w:sz w:val="22"/>
          <w:szCs w:val="22"/>
        </w:rPr>
        <w:t xml:space="preserve"> and Turin</w:t>
      </w:r>
      <w:r w:rsidR="00826F3D">
        <w:rPr>
          <w:sz w:val="22"/>
          <w:szCs w:val="22"/>
        </w:rPr>
        <w:t>,</w:t>
      </w:r>
      <w:r w:rsidRPr="00264EA9">
        <w:rPr>
          <w:sz w:val="22"/>
          <w:szCs w:val="22"/>
        </w:rPr>
        <w:t xml:space="preserve"> </w:t>
      </w:r>
      <w:r w:rsidR="00826F3D">
        <w:rPr>
          <w:sz w:val="22"/>
          <w:szCs w:val="22"/>
        </w:rPr>
        <w:t>Italy</w:t>
      </w:r>
      <w:r w:rsidRPr="00264EA9">
        <w:rPr>
          <w:sz w:val="22"/>
          <w:szCs w:val="22"/>
        </w:rPr>
        <w:t>.</w:t>
      </w:r>
    </w:p>
    <w:p w14:paraId="4221A5F3" w14:textId="77777777" w:rsidR="00264EA9" w:rsidRPr="00264EA9" w:rsidRDefault="00264EA9" w:rsidP="00264EA9">
      <w:pPr>
        <w:spacing w:after="120" w:line="360" w:lineRule="auto"/>
        <w:jc w:val="both"/>
        <w:rPr>
          <w:b/>
          <w:bCs/>
          <w:sz w:val="22"/>
          <w:szCs w:val="22"/>
        </w:rPr>
      </w:pPr>
      <w:r w:rsidRPr="00264EA9">
        <w:rPr>
          <w:b/>
          <w:bCs/>
          <w:sz w:val="22"/>
          <w:szCs w:val="22"/>
        </w:rPr>
        <w:t xml:space="preserve">High-performance seals make </w:t>
      </w:r>
      <w:proofErr w:type="spellStart"/>
      <w:r w:rsidRPr="00264EA9">
        <w:rPr>
          <w:b/>
          <w:bCs/>
          <w:sz w:val="22"/>
          <w:szCs w:val="22"/>
        </w:rPr>
        <w:t>eMobility</w:t>
      </w:r>
      <w:proofErr w:type="spellEnd"/>
      <w:r w:rsidRPr="00264EA9">
        <w:rPr>
          <w:b/>
          <w:bCs/>
          <w:sz w:val="22"/>
          <w:szCs w:val="22"/>
        </w:rPr>
        <w:t xml:space="preserve"> more efficient</w:t>
      </w:r>
    </w:p>
    <w:p w14:paraId="7BE961D9" w14:textId="435BC7A7" w:rsidR="00826F3D" w:rsidRDefault="00264EA9" w:rsidP="00264EA9">
      <w:pPr>
        <w:spacing w:after="120" w:line="360" w:lineRule="auto"/>
        <w:jc w:val="both"/>
        <w:rPr>
          <w:sz w:val="22"/>
          <w:szCs w:val="22"/>
        </w:rPr>
      </w:pPr>
      <w:r w:rsidRPr="00264EA9">
        <w:rPr>
          <w:sz w:val="22"/>
          <w:szCs w:val="22"/>
        </w:rPr>
        <w:t xml:space="preserve">Saur continues: "The various electrically driven vehicle classes require very similar sealing solutions. In all of them, for example, the battery must be protected from </w:t>
      </w:r>
      <w:r w:rsidR="00826F3D">
        <w:rPr>
          <w:sz w:val="22"/>
          <w:szCs w:val="22"/>
        </w:rPr>
        <w:t>the environment</w:t>
      </w:r>
      <w:r w:rsidRPr="00264EA9">
        <w:rPr>
          <w:sz w:val="22"/>
          <w:szCs w:val="22"/>
        </w:rPr>
        <w:t xml:space="preserve"> and vibration. One particular challenge is that the chemical composition of the battery fluid in a charged battery differs from that in a discharged battery</w:t>
      </w:r>
      <w:r w:rsidR="00826F3D">
        <w:rPr>
          <w:sz w:val="22"/>
          <w:szCs w:val="22"/>
        </w:rPr>
        <w:t>.</w:t>
      </w:r>
      <w:r w:rsidRPr="00264EA9">
        <w:rPr>
          <w:sz w:val="22"/>
          <w:szCs w:val="22"/>
        </w:rPr>
        <w:t>"</w:t>
      </w:r>
    </w:p>
    <w:p w14:paraId="1FE82F0D" w14:textId="7BEF10C4" w:rsidR="00264EA9" w:rsidRPr="00264EA9" w:rsidRDefault="00264EA9" w:rsidP="00264EA9">
      <w:pPr>
        <w:spacing w:after="120" w:line="360" w:lineRule="auto"/>
        <w:jc w:val="both"/>
        <w:rPr>
          <w:sz w:val="22"/>
          <w:szCs w:val="22"/>
        </w:rPr>
      </w:pPr>
      <w:r w:rsidRPr="00264EA9">
        <w:rPr>
          <w:sz w:val="22"/>
          <w:szCs w:val="22"/>
        </w:rPr>
        <w:t xml:space="preserve">And </w:t>
      </w:r>
      <w:proofErr w:type="gramStart"/>
      <w:r w:rsidRPr="00264EA9">
        <w:rPr>
          <w:sz w:val="22"/>
          <w:szCs w:val="22"/>
        </w:rPr>
        <w:t>with regard to</w:t>
      </w:r>
      <w:proofErr w:type="gramEnd"/>
      <w:r w:rsidRPr="00264EA9">
        <w:rPr>
          <w:sz w:val="22"/>
          <w:szCs w:val="22"/>
        </w:rPr>
        <w:t xml:space="preserve"> rotary seals, he adds: "In electrically powered vehicles, the requirements for seals arranged on the e-ax</w:t>
      </w:r>
      <w:r w:rsidR="00826F3D">
        <w:rPr>
          <w:sz w:val="22"/>
          <w:szCs w:val="22"/>
        </w:rPr>
        <w:t>le</w:t>
      </w:r>
      <w:r w:rsidRPr="00264EA9">
        <w:rPr>
          <w:sz w:val="22"/>
          <w:szCs w:val="22"/>
        </w:rPr>
        <w:t xml:space="preserve"> are generally higher than for internal combustion engines. This is mainly due to the significantly higher operating speeds of electric motors and the associated significantly higher temperatures in the area of rotary seals. Moreover, depending on the tribological situation, such components must be able to do without lubrication altogether or be compatible with the possibly chemically aggressive lubricant.</w:t>
      </w:r>
      <w:r w:rsidR="00826F3D">
        <w:rPr>
          <w:sz w:val="22"/>
          <w:szCs w:val="22"/>
        </w:rPr>
        <w:t>”</w:t>
      </w:r>
    </w:p>
    <w:p w14:paraId="2961BC0C" w14:textId="49EE842C" w:rsidR="00264EA9" w:rsidRPr="00264EA9" w:rsidRDefault="00264EA9" w:rsidP="00264EA9">
      <w:pPr>
        <w:spacing w:after="120" w:line="360" w:lineRule="auto"/>
        <w:jc w:val="both"/>
        <w:rPr>
          <w:b/>
          <w:bCs/>
          <w:sz w:val="22"/>
          <w:szCs w:val="22"/>
        </w:rPr>
      </w:pPr>
      <w:r w:rsidRPr="00264EA9">
        <w:rPr>
          <w:b/>
          <w:bCs/>
          <w:sz w:val="22"/>
          <w:szCs w:val="22"/>
        </w:rPr>
        <w:t xml:space="preserve">Less friction leads to a longer range: </w:t>
      </w:r>
      <w:proofErr w:type="spellStart"/>
      <w:r w:rsidRPr="00264EA9">
        <w:rPr>
          <w:b/>
          <w:bCs/>
          <w:sz w:val="22"/>
          <w:szCs w:val="22"/>
        </w:rPr>
        <w:t>HiSpin</w:t>
      </w:r>
      <w:proofErr w:type="spellEnd"/>
      <w:r w:rsidRPr="00264EA9">
        <w:rPr>
          <w:b/>
          <w:bCs/>
          <w:sz w:val="22"/>
          <w:szCs w:val="22"/>
        </w:rPr>
        <w:t xml:space="preserve"> seals advance </w:t>
      </w:r>
      <w:proofErr w:type="spellStart"/>
      <w:r w:rsidR="00826F3D">
        <w:rPr>
          <w:b/>
          <w:bCs/>
          <w:sz w:val="22"/>
          <w:szCs w:val="22"/>
        </w:rPr>
        <w:t>eMobility</w:t>
      </w:r>
      <w:proofErr w:type="spellEnd"/>
    </w:p>
    <w:p w14:paraId="53CB57E2" w14:textId="77777777" w:rsidR="00826F3D" w:rsidRDefault="00264EA9" w:rsidP="00264EA9">
      <w:pPr>
        <w:spacing w:after="120" w:line="360" w:lineRule="auto"/>
        <w:jc w:val="both"/>
        <w:rPr>
          <w:sz w:val="22"/>
          <w:szCs w:val="22"/>
        </w:rPr>
      </w:pPr>
      <w:r w:rsidRPr="00264EA9">
        <w:rPr>
          <w:sz w:val="22"/>
          <w:szCs w:val="22"/>
        </w:rPr>
        <w:t xml:space="preserve">The </w:t>
      </w:r>
      <w:proofErr w:type="spellStart"/>
      <w:r w:rsidRPr="00264EA9">
        <w:rPr>
          <w:sz w:val="22"/>
          <w:szCs w:val="22"/>
        </w:rPr>
        <w:t>HiSpin</w:t>
      </w:r>
      <w:proofErr w:type="spellEnd"/>
      <w:r w:rsidRPr="00264EA9">
        <w:rPr>
          <w:sz w:val="22"/>
          <w:szCs w:val="22"/>
        </w:rPr>
        <w:t xml:space="preserve">® PDR RT and </w:t>
      </w:r>
      <w:proofErr w:type="spellStart"/>
      <w:r w:rsidRPr="00264EA9">
        <w:rPr>
          <w:sz w:val="22"/>
          <w:szCs w:val="22"/>
        </w:rPr>
        <w:t>HiSpin</w:t>
      </w:r>
      <w:proofErr w:type="spellEnd"/>
      <w:r w:rsidRPr="00264EA9">
        <w:rPr>
          <w:sz w:val="22"/>
          <w:szCs w:val="22"/>
        </w:rPr>
        <w:t>® HS40 rotary seals are specifically designed for applications in the E-</w:t>
      </w:r>
      <w:r w:rsidR="00826F3D">
        <w:rPr>
          <w:sz w:val="22"/>
          <w:szCs w:val="22"/>
        </w:rPr>
        <w:t>axle and</w:t>
      </w:r>
      <w:r w:rsidRPr="00264EA9">
        <w:rPr>
          <w:sz w:val="22"/>
          <w:szCs w:val="22"/>
        </w:rPr>
        <w:t xml:space="preserve"> are designed to operate effectively at the high speeds required for efficient E-</w:t>
      </w:r>
      <w:r w:rsidR="00826F3D">
        <w:rPr>
          <w:sz w:val="22"/>
          <w:szCs w:val="22"/>
        </w:rPr>
        <w:t>axle</w:t>
      </w:r>
      <w:r w:rsidRPr="00264EA9">
        <w:rPr>
          <w:sz w:val="22"/>
          <w:szCs w:val="22"/>
        </w:rPr>
        <w:t xml:space="preserve"> operation. In this way they make an important contribution to making electric vehicles suitable for mass </w:t>
      </w:r>
      <w:r w:rsidR="00826F3D">
        <w:rPr>
          <w:sz w:val="22"/>
          <w:szCs w:val="22"/>
        </w:rPr>
        <w:t>adoption</w:t>
      </w:r>
      <w:r w:rsidRPr="00264EA9">
        <w:rPr>
          <w:sz w:val="22"/>
          <w:szCs w:val="22"/>
        </w:rPr>
        <w:t xml:space="preserve">. </w:t>
      </w:r>
    </w:p>
    <w:p w14:paraId="2577E649" w14:textId="727525FA" w:rsidR="00264EA9" w:rsidRPr="00264EA9" w:rsidRDefault="00264EA9" w:rsidP="00264EA9">
      <w:pPr>
        <w:spacing w:after="120" w:line="360" w:lineRule="auto"/>
        <w:jc w:val="both"/>
        <w:rPr>
          <w:sz w:val="22"/>
          <w:szCs w:val="22"/>
        </w:rPr>
      </w:pPr>
      <w:r w:rsidRPr="00264EA9">
        <w:rPr>
          <w:sz w:val="22"/>
          <w:szCs w:val="22"/>
        </w:rPr>
        <w:t xml:space="preserve">Trelleborg's </w:t>
      </w:r>
      <w:proofErr w:type="spellStart"/>
      <w:r w:rsidR="00826F3D" w:rsidRPr="00264EA9">
        <w:rPr>
          <w:sz w:val="22"/>
          <w:szCs w:val="22"/>
        </w:rPr>
        <w:t>HiSpin</w:t>
      </w:r>
      <w:proofErr w:type="spellEnd"/>
      <w:r w:rsidR="00826F3D" w:rsidRPr="00264EA9">
        <w:rPr>
          <w:sz w:val="22"/>
          <w:szCs w:val="22"/>
        </w:rPr>
        <w:t xml:space="preserve">® PDR RT and </w:t>
      </w:r>
      <w:proofErr w:type="spellStart"/>
      <w:r w:rsidR="00826F3D" w:rsidRPr="00264EA9">
        <w:rPr>
          <w:sz w:val="22"/>
          <w:szCs w:val="22"/>
        </w:rPr>
        <w:t>HiSpin</w:t>
      </w:r>
      <w:proofErr w:type="spellEnd"/>
      <w:r w:rsidR="00826F3D" w:rsidRPr="00264EA9">
        <w:rPr>
          <w:sz w:val="22"/>
          <w:szCs w:val="22"/>
        </w:rPr>
        <w:t xml:space="preserve">® HS40 </w:t>
      </w:r>
      <w:r w:rsidRPr="00264EA9">
        <w:rPr>
          <w:sz w:val="22"/>
          <w:szCs w:val="22"/>
        </w:rPr>
        <w:t xml:space="preserve">combine the sealing requirements that exist at high rotational speeds with low coefficients of friction - even with low lubrication - and help to increase the range of a vehicle or aircraft powered by electricity. </w:t>
      </w:r>
    </w:p>
    <w:p w14:paraId="03CA54C4" w14:textId="133EED1F" w:rsidR="00264EA9" w:rsidRPr="00264EA9" w:rsidRDefault="00264EA9" w:rsidP="00264EA9">
      <w:pPr>
        <w:spacing w:after="120" w:line="360" w:lineRule="auto"/>
        <w:jc w:val="both"/>
        <w:rPr>
          <w:b/>
          <w:bCs/>
          <w:sz w:val="22"/>
          <w:szCs w:val="22"/>
        </w:rPr>
      </w:pPr>
      <w:r w:rsidRPr="00264EA9">
        <w:rPr>
          <w:b/>
          <w:bCs/>
          <w:sz w:val="22"/>
          <w:szCs w:val="22"/>
        </w:rPr>
        <w:t xml:space="preserve">Conductive or </w:t>
      </w:r>
      <w:proofErr w:type="gramStart"/>
      <w:r w:rsidRPr="00264EA9">
        <w:rPr>
          <w:b/>
          <w:bCs/>
          <w:sz w:val="22"/>
          <w:szCs w:val="22"/>
        </w:rPr>
        <w:t>conducting:</w:t>
      </w:r>
      <w:proofErr w:type="gramEnd"/>
      <w:r w:rsidRPr="00264EA9">
        <w:rPr>
          <w:b/>
          <w:bCs/>
          <w:sz w:val="22"/>
          <w:szCs w:val="22"/>
        </w:rPr>
        <w:t xml:space="preserve"> new possibilities for seals and housings</w:t>
      </w:r>
    </w:p>
    <w:p w14:paraId="7D1C7EB8" w14:textId="77777777" w:rsidR="00826F3D" w:rsidRDefault="00826F3D" w:rsidP="00264EA9">
      <w:pPr>
        <w:spacing w:after="120" w:line="360" w:lineRule="auto"/>
        <w:jc w:val="both"/>
        <w:rPr>
          <w:sz w:val="22"/>
          <w:szCs w:val="22"/>
        </w:rPr>
      </w:pPr>
      <w:r>
        <w:rPr>
          <w:sz w:val="22"/>
          <w:szCs w:val="22"/>
        </w:rPr>
        <w:t>O</w:t>
      </w:r>
      <w:r w:rsidR="00264EA9" w:rsidRPr="00264EA9">
        <w:rPr>
          <w:sz w:val="22"/>
          <w:szCs w:val="22"/>
        </w:rPr>
        <w:t>n the materials side</w:t>
      </w:r>
      <w:r>
        <w:rPr>
          <w:sz w:val="22"/>
          <w:szCs w:val="22"/>
        </w:rPr>
        <w:t>,</w:t>
      </w:r>
      <w:r w:rsidR="00264EA9" w:rsidRPr="00264EA9">
        <w:rPr>
          <w:sz w:val="22"/>
          <w:szCs w:val="22"/>
        </w:rPr>
        <w:t xml:space="preserve"> </w:t>
      </w:r>
      <w:proofErr w:type="spellStart"/>
      <w:r w:rsidR="00264EA9" w:rsidRPr="00264EA9">
        <w:rPr>
          <w:sz w:val="22"/>
          <w:szCs w:val="22"/>
        </w:rPr>
        <w:t>Turcon</w:t>
      </w:r>
      <w:proofErr w:type="spellEnd"/>
      <w:r w:rsidR="00264EA9" w:rsidRPr="00264EA9">
        <w:rPr>
          <w:sz w:val="22"/>
          <w:szCs w:val="22"/>
        </w:rPr>
        <w:t xml:space="preserve">® MC1 and </w:t>
      </w:r>
      <w:proofErr w:type="spellStart"/>
      <w:r w:rsidR="00264EA9" w:rsidRPr="00264EA9">
        <w:rPr>
          <w:sz w:val="22"/>
          <w:szCs w:val="22"/>
        </w:rPr>
        <w:t>Turcon</w:t>
      </w:r>
      <w:proofErr w:type="spellEnd"/>
      <w:r w:rsidR="00264EA9" w:rsidRPr="00264EA9">
        <w:rPr>
          <w:sz w:val="22"/>
          <w:szCs w:val="22"/>
        </w:rPr>
        <w:t xml:space="preserve">® MC2 are the first electrically conductive compounds based on polytetrafluoroethylene (PTFE) for use in spring and elastomer pre-stressed seals. They enable properties such as insulation, electrical and thermal conductivity and electromagnetic shielding to be ensured. </w:t>
      </w:r>
    </w:p>
    <w:p w14:paraId="0422994E" w14:textId="39689B59" w:rsidR="00264EA9" w:rsidRPr="00264EA9" w:rsidRDefault="00264EA9" w:rsidP="00264EA9">
      <w:pPr>
        <w:spacing w:after="120" w:line="360" w:lineRule="auto"/>
        <w:jc w:val="both"/>
        <w:rPr>
          <w:sz w:val="22"/>
          <w:szCs w:val="22"/>
        </w:rPr>
      </w:pPr>
      <w:r w:rsidRPr="00264EA9">
        <w:rPr>
          <w:sz w:val="22"/>
          <w:szCs w:val="22"/>
        </w:rPr>
        <w:lastRenderedPageBreak/>
        <w:t xml:space="preserve">These materials optimally meet the requirements for materials used to manufacture seals for the battery of the electric motor. They withstand both the high temperatures that typically occur in electric motors and the aggressive fluids in the battery. </w:t>
      </w:r>
    </w:p>
    <w:p w14:paraId="3E5FFE5B" w14:textId="2F94B9C8" w:rsidR="00264EA9" w:rsidRPr="00264EA9" w:rsidRDefault="00264EA9" w:rsidP="00264EA9">
      <w:pPr>
        <w:spacing w:after="120" w:line="360" w:lineRule="auto"/>
        <w:jc w:val="both"/>
        <w:rPr>
          <w:sz w:val="22"/>
          <w:szCs w:val="22"/>
        </w:rPr>
      </w:pPr>
      <w:r w:rsidRPr="00264EA9">
        <w:rPr>
          <w:sz w:val="22"/>
          <w:szCs w:val="22"/>
        </w:rPr>
        <w:t xml:space="preserve">For the battery, Trelleborg also develops and manufactures customized sealing solutions for the cover. As the battery is adapted to the shape of the vehicle, the battery housing and its seal must also be tailored to meet additional functional requirements. Not only do they protect the battery against moisture, </w:t>
      </w:r>
      <w:r w:rsidR="00826F3D">
        <w:rPr>
          <w:sz w:val="22"/>
          <w:szCs w:val="22"/>
        </w:rPr>
        <w:t>but</w:t>
      </w:r>
      <w:r w:rsidRPr="00264EA9">
        <w:rPr>
          <w:sz w:val="22"/>
          <w:szCs w:val="22"/>
        </w:rPr>
        <w:t xml:space="preserve"> also provide protection against pressurized water, a requirement for all battery manufacturers to achieve IP66 </w:t>
      </w:r>
      <w:r w:rsidR="00826F3D">
        <w:rPr>
          <w:sz w:val="22"/>
          <w:szCs w:val="22"/>
        </w:rPr>
        <w:t>rating</w:t>
      </w:r>
      <w:r w:rsidRPr="00264EA9">
        <w:rPr>
          <w:sz w:val="22"/>
          <w:szCs w:val="22"/>
        </w:rPr>
        <w:t>.</w:t>
      </w:r>
    </w:p>
    <w:p w14:paraId="03ADCBAB" w14:textId="77777777" w:rsidR="00264EA9" w:rsidRPr="00264EA9" w:rsidRDefault="00264EA9" w:rsidP="00264EA9">
      <w:pPr>
        <w:spacing w:after="120" w:line="360" w:lineRule="auto"/>
        <w:jc w:val="both"/>
        <w:rPr>
          <w:b/>
          <w:bCs/>
          <w:sz w:val="22"/>
          <w:szCs w:val="22"/>
        </w:rPr>
      </w:pPr>
      <w:r w:rsidRPr="00264EA9">
        <w:rPr>
          <w:b/>
          <w:bCs/>
          <w:sz w:val="22"/>
          <w:szCs w:val="22"/>
        </w:rPr>
        <w:t>Moving forward: Trelleborg solutions help shape the future</w:t>
      </w:r>
    </w:p>
    <w:p w14:paraId="5EA4BE41" w14:textId="77777777" w:rsidR="00826F3D" w:rsidRDefault="00264EA9" w:rsidP="00264EA9">
      <w:pPr>
        <w:spacing w:after="120" w:line="360" w:lineRule="auto"/>
        <w:jc w:val="both"/>
        <w:rPr>
          <w:sz w:val="22"/>
          <w:szCs w:val="22"/>
        </w:rPr>
      </w:pPr>
      <w:r w:rsidRPr="00264EA9">
        <w:rPr>
          <w:sz w:val="22"/>
          <w:szCs w:val="22"/>
        </w:rPr>
        <w:t xml:space="preserve">Saur is convinced that Trelleborg Sealing Solutions is making a significant contribution to </w:t>
      </w:r>
      <w:proofErr w:type="spellStart"/>
      <w:r w:rsidRPr="00264EA9">
        <w:rPr>
          <w:sz w:val="22"/>
          <w:szCs w:val="22"/>
        </w:rPr>
        <w:t>eMobility</w:t>
      </w:r>
      <w:proofErr w:type="spellEnd"/>
      <w:r w:rsidR="00826F3D">
        <w:rPr>
          <w:sz w:val="22"/>
          <w:szCs w:val="22"/>
        </w:rPr>
        <w:t>. He concludes,</w:t>
      </w:r>
      <w:r w:rsidRPr="00264EA9">
        <w:rPr>
          <w:sz w:val="22"/>
          <w:szCs w:val="22"/>
        </w:rPr>
        <w:t xml:space="preserve"> "In relation to the complex overall system of an electric vehicle, Trelleborg's components seem rather insignificant. </w:t>
      </w:r>
      <w:proofErr w:type="gramStart"/>
      <w:r w:rsidRPr="00264EA9">
        <w:rPr>
          <w:sz w:val="22"/>
          <w:szCs w:val="22"/>
        </w:rPr>
        <w:t>In reality, however</w:t>
      </w:r>
      <w:proofErr w:type="gramEnd"/>
      <w:r w:rsidRPr="00264EA9">
        <w:rPr>
          <w:sz w:val="22"/>
          <w:szCs w:val="22"/>
        </w:rPr>
        <w:t xml:space="preserve">, they are decisive for the further development of electric vehicles. </w:t>
      </w:r>
    </w:p>
    <w:p w14:paraId="3D6B1419" w14:textId="2E066AD6" w:rsidR="00264EA9" w:rsidRPr="00264EA9" w:rsidRDefault="00264EA9" w:rsidP="00264EA9">
      <w:pPr>
        <w:spacing w:after="120" w:line="360" w:lineRule="auto"/>
        <w:jc w:val="both"/>
        <w:rPr>
          <w:sz w:val="22"/>
          <w:szCs w:val="22"/>
        </w:rPr>
      </w:pPr>
      <w:r w:rsidRPr="00264EA9">
        <w:rPr>
          <w:sz w:val="22"/>
          <w:szCs w:val="22"/>
        </w:rPr>
        <w:t xml:space="preserve">Together with our customers, we have already developed forward-looking solutions for </w:t>
      </w:r>
      <w:proofErr w:type="spellStart"/>
      <w:r w:rsidR="00826F3D">
        <w:rPr>
          <w:sz w:val="22"/>
          <w:szCs w:val="22"/>
        </w:rPr>
        <w:t>eMobility</w:t>
      </w:r>
      <w:proofErr w:type="spellEnd"/>
      <w:r w:rsidRPr="00264EA9">
        <w:rPr>
          <w:sz w:val="22"/>
          <w:szCs w:val="22"/>
        </w:rPr>
        <w:t>. We will continue to listen to them and cooperate closely with them. It fills us with pride to be a key player in this booming future market. We will continue to help shape developments with our innovations and contribute to making electrically powered vehicles</w:t>
      </w:r>
      <w:r w:rsidR="00826F3D">
        <w:rPr>
          <w:sz w:val="22"/>
          <w:szCs w:val="22"/>
        </w:rPr>
        <w:t>,</w:t>
      </w:r>
      <w:r w:rsidRPr="00264EA9">
        <w:rPr>
          <w:sz w:val="22"/>
          <w:szCs w:val="22"/>
        </w:rPr>
        <w:t xml:space="preserve"> increasingly efficient in the future, thereby achieving higher power density and greater range".</w:t>
      </w:r>
    </w:p>
    <w:p w14:paraId="385097B0" w14:textId="77777777" w:rsidR="00E137D8" w:rsidRPr="00F2625B" w:rsidRDefault="00E137D8" w:rsidP="005E5722">
      <w:pPr>
        <w:autoSpaceDE w:val="0"/>
        <w:autoSpaceDN w:val="0"/>
        <w:adjustRightInd w:val="0"/>
        <w:spacing w:after="120" w:line="360" w:lineRule="auto"/>
        <w:jc w:val="center"/>
        <w:rPr>
          <w:rFonts w:cs="Arial"/>
          <w:b/>
          <w:sz w:val="22"/>
          <w:szCs w:val="22"/>
        </w:rPr>
      </w:pPr>
      <w:r w:rsidRPr="00F2625B">
        <w:rPr>
          <w:rFonts w:cs="Arial"/>
          <w:b/>
          <w:sz w:val="22"/>
          <w:szCs w:val="22"/>
        </w:rPr>
        <w:t>ENDS</w:t>
      </w:r>
    </w:p>
    <w:p w14:paraId="06D81C7F" w14:textId="0A691C06" w:rsidR="0072566D" w:rsidRPr="00D776A3" w:rsidRDefault="0072566D" w:rsidP="0072566D">
      <w:pPr>
        <w:ind w:right="142"/>
        <w:rPr>
          <w:rFonts w:cs="Arial"/>
          <w:b/>
          <w:sz w:val="18"/>
          <w:szCs w:val="18"/>
        </w:rPr>
      </w:pPr>
      <w:r w:rsidRPr="00D776A3">
        <w:rPr>
          <w:rFonts w:cs="Arial"/>
          <w:b/>
          <w:sz w:val="18"/>
          <w:szCs w:val="18"/>
        </w:rPr>
        <w:t xml:space="preserve">For more information or </w:t>
      </w:r>
      <w:r w:rsidR="0032333C" w:rsidRPr="00D776A3">
        <w:rPr>
          <w:rFonts w:cs="Arial"/>
          <w:b/>
          <w:sz w:val="18"/>
          <w:szCs w:val="18"/>
        </w:rPr>
        <w:t>high-resolution</w:t>
      </w:r>
      <w:r w:rsidRPr="00D776A3">
        <w:rPr>
          <w:rFonts w:cs="Arial"/>
          <w:b/>
          <w:sz w:val="18"/>
          <w:szCs w:val="18"/>
        </w:rPr>
        <w:t xml:space="preserve"> pictures, please contact:</w:t>
      </w:r>
    </w:p>
    <w:p w14:paraId="07CA6635" w14:textId="77777777" w:rsidR="007B351D" w:rsidRPr="00624705" w:rsidRDefault="007B351D" w:rsidP="007B351D">
      <w:pPr>
        <w:ind w:right="142"/>
        <w:rPr>
          <w:rFonts w:cs="Arial"/>
          <w:sz w:val="18"/>
          <w:szCs w:val="18"/>
          <w:lang w:val="es-ES"/>
        </w:rPr>
      </w:pPr>
      <w:r w:rsidRPr="00624705">
        <w:rPr>
          <w:rFonts w:cs="Arial"/>
          <w:sz w:val="18"/>
          <w:szCs w:val="18"/>
          <w:lang w:val="es-ES"/>
        </w:rPr>
        <w:t>Lara Haas</w:t>
      </w:r>
    </w:p>
    <w:p w14:paraId="7ABFA145" w14:textId="77777777" w:rsidR="007B351D" w:rsidRPr="00624705" w:rsidRDefault="007B351D" w:rsidP="007B351D">
      <w:pPr>
        <w:ind w:right="142"/>
        <w:rPr>
          <w:rFonts w:cs="Arial"/>
          <w:sz w:val="18"/>
          <w:szCs w:val="18"/>
          <w:lang w:val="es-ES"/>
        </w:rPr>
      </w:pPr>
      <w:r w:rsidRPr="00624705">
        <w:rPr>
          <w:rFonts w:cs="Arial"/>
          <w:sz w:val="18"/>
          <w:szCs w:val="18"/>
          <w:lang w:val="es-ES"/>
        </w:rPr>
        <w:t xml:space="preserve">Tel: </w:t>
      </w:r>
      <w:r w:rsidRPr="00624705">
        <w:rPr>
          <w:rFonts w:eastAsia="Calibri" w:cs="Arial"/>
          <w:color w:val="000000" w:themeColor="text1"/>
          <w:sz w:val="18"/>
          <w:szCs w:val="18"/>
          <w:lang w:val="es-ES"/>
        </w:rPr>
        <w:t>+49 711 7864 8115</w:t>
      </w:r>
    </w:p>
    <w:p w14:paraId="249ABFBE" w14:textId="77777777" w:rsidR="007B351D" w:rsidRPr="00624705" w:rsidRDefault="007B351D" w:rsidP="007B351D">
      <w:pPr>
        <w:ind w:right="144"/>
        <w:rPr>
          <w:rStyle w:val="Hyperlink"/>
          <w:rFonts w:eastAsia="Calibri" w:cs="Arial"/>
          <w:sz w:val="18"/>
          <w:szCs w:val="18"/>
          <w:lang w:val="es-ES"/>
        </w:rPr>
      </w:pPr>
      <w:r w:rsidRPr="00624705">
        <w:rPr>
          <w:rFonts w:cs="Arial"/>
          <w:sz w:val="18"/>
          <w:szCs w:val="18"/>
          <w:lang w:val="es-ES"/>
        </w:rPr>
        <w:t xml:space="preserve">Email: </w:t>
      </w:r>
      <w:hyperlink r:id="rId11" w:history="1">
        <w:r w:rsidRPr="00624705">
          <w:rPr>
            <w:rStyle w:val="Hyperlink"/>
            <w:rFonts w:eastAsia="Calibri" w:cs="Arial"/>
            <w:sz w:val="18"/>
            <w:szCs w:val="18"/>
            <w:lang w:val="es-ES"/>
          </w:rPr>
          <w:t>lara.haas@trelleborg.com</w:t>
        </w:r>
      </w:hyperlink>
    </w:p>
    <w:p w14:paraId="5FBA903F" w14:textId="77777777" w:rsidR="007B351D" w:rsidRPr="00624705" w:rsidRDefault="007B351D" w:rsidP="007B351D">
      <w:pPr>
        <w:spacing w:after="120"/>
        <w:ind w:right="144"/>
        <w:rPr>
          <w:rFonts w:cs="Arial"/>
          <w:b/>
          <w:iCs/>
          <w:sz w:val="18"/>
          <w:szCs w:val="18"/>
          <w:lang w:val="es-ES"/>
        </w:rPr>
      </w:pPr>
    </w:p>
    <w:p w14:paraId="2A7E1AD4" w14:textId="77777777" w:rsidR="00884B61" w:rsidRPr="008C3D0B" w:rsidRDefault="00884B61" w:rsidP="00884B61">
      <w:pPr>
        <w:tabs>
          <w:tab w:val="left" w:pos="2145"/>
        </w:tabs>
        <w:autoSpaceDE w:val="0"/>
        <w:autoSpaceDN w:val="0"/>
        <w:adjustRightInd w:val="0"/>
        <w:spacing w:line="360" w:lineRule="auto"/>
        <w:jc w:val="both"/>
        <w:rPr>
          <w:rFonts w:eastAsiaTheme="minorHAnsi" w:cs="Arial"/>
          <w:i/>
          <w:iCs/>
          <w:sz w:val="20"/>
          <w:szCs w:val="20"/>
        </w:rPr>
      </w:pPr>
      <w:r w:rsidRPr="008C3D0B">
        <w:rPr>
          <w:rFonts w:eastAsiaTheme="minorHAnsi" w:cs="Arial"/>
          <w:b/>
          <w:iCs/>
          <w:sz w:val="20"/>
          <w:szCs w:val="20"/>
        </w:rPr>
        <w:t>About Trelleborg Sealing Solutions and Trelleborg Group</w:t>
      </w:r>
    </w:p>
    <w:p w14:paraId="42D7F14F" w14:textId="77777777" w:rsidR="00884B61" w:rsidRPr="008C3D0B" w:rsidRDefault="00884B61" w:rsidP="00884B61">
      <w:pPr>
        <w:autoSpaceDE w:val="0"/>
        <w:autoSpaceDN w:val="0"/>
        <w:adjustRightInd w:val="0"/>
        <w:spacing w:after="120"/>
        <w:jc w:val="both"/>
        <w:rPr>
          <w:rFonts w:eastAsiaTheme="majorEastAsia" w:cs="Arial"/>
          <w:i/>
          <w:iCs/>
          <w:color w:val="0000FF" w:themeColor="hyperlink"/>
          <w:sz w:val="20"/>
          <w:szCs w:val="20"/>
          <w:u w:val="single"/>
        </w:rPr>
      </w:pPr>
      <w:r w:rsidRPr="008C3D0B">
        <w:rPr>
          <w:rFonts w:eastAsiaTheme="minorHAnsi" w:cs="Arial"/>
          <w:b/>
          <w:i/>
          <w:iCs/>
          <w:sz w:val="20"/>
          <w:szCs w:val="20"/>
        </w:rPr>
        <w:t>Trelleborg Sealing Solutions</w:t>
      </w:r>
      <w:r w:rsidRPr="008C3D0B">
        <w:rPr>
          <w:rFonts w:eastAsiaTheme="minorHAnsi" w:cs="Arial"/>
          <w:i/>
          <w:iCs/>
          <w:sz w:val="20"/>
          <w:szCs w:val="20"/>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sidRPr="008C3D0B">
        <w:rPr>
          <w:rFonts w:eastAsiaTheme="minorHAnsi" w:cs="Arial"/>
          <w:i/>
          <w:iCs/>
          <w:sz w:val="20"/>
          <w:szCs w:val="20"/>
        </w:rPr>
        <w:t>ServicePLUS</w:t>
      </w:r>
      <w:proofErr w:type="spellEnd"/>
      <w:r w:rsidRPr="008C3D0B">
        <w:rPr>
          <w:rFonts w:eastAsiaTheme="minorHAnsi" w:cs="Arial"/>
          <w:i/>
          <w:iCs/>
          <w:sz w:val="20"/>
          <w:szCs w:val="20"/>
        </w:rPr>
        <w:t xml:space="preserve"> value chain solution and ‘Ease of Doing Business’ philosophy.</w:t>
      </w:r>
      <w:hyperlink r:id="rId12" w:history="1">
        <w:r w:rsidRPr="008C3D0B">
          <w:rPr>
            <w:rStyle w:val="Hyperlink"/>
            <w:rFonts w:eastAsiaTheme="majorEastAsia" w:cs="Arial"/>
            <w:i/>
            <w:iCs/>
            <w:sz w:val="20"/>
            <w:szCs w:val="20"/>
          </w:rPr>
          <w:t>www.tss.trelleborg.com</w:t>
        </w:r>
      </w:hyperlink>
    </w:p>
    <w:p w14:paraId="17026DFB" w14:textId="77777777" w:rsidR="00D67B33" w:rsidRPr="00D67B33" w:rsidRDefault="00D67B33" w:rsidP="00D67B33">
      <w:pPr>
        <w:jc w:val="both"/>
        <w:rPr>
          <w:rFonts w:ascii="Calibri" w:hAnsi="Calibri"/>
          <w:i/>
          <w:iCs/>
          <w:sz w:val="20"/>
          <w:szCs w:val="20"/>
        </w:rPr>
      </w:pPr>
      <w:r w:rsidRPr="00D67B33">
        <w:rPr>
          <w:b/>
          <w:bCs/>
          <w:i/>
          <w:iCs/>
          <w:sz w:val="20"/>
          <w:szCs w:val="20"/>
        </w:rPr>
        <w:t>Trelleborg</w:t>
      </w:r>
      <w:r w:rsidRPr="00D67B33">
        <w:rPr>
          <w:i/>
          <w:iCs/>
          <w:sz w:val="20"/>
          <w:szCs w:val="20"/>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w:t>
      </w:r>
      <w:r w:rsidRPr="00D67B33">
        <w:rPr>
          <w:i/>
          <w:iCs/>
          <w:sz w:val="20"/>
          <w:szCs w:val="20"/>
        </w:rPr>
        <w:lastRenderedPageBreak/>
        <w:t xml:space="preserve">reporting segment, Businesses Under Development. The Trelleborg share has been listed on the Stock Exchange since 1964 and is listed on Nasdaq Stockholm, Large Cap.          </w:t>
      </w:r>
      <w:hyperlink r:id="rId13" w:history="1">
        <w:r w:rsidRPr="00D67B33">
          <w:rPr>
            <w:rStyle w:val="Hyperlink"/>
            <w:i/>
            <w:iCs/>
            <w:sz w:val="20"/>
            <w:szCs w:val="20"/>
          </w:rPr>
          <w:t>www.trelleborg.com</w:t>
        </w:r>
      </w:hyperlink>
      <w:r w:rsidRPr="00D67B33">
        <w:rPr>
          <w:i/>
          <w:iCs/>
          <w:sz w:val="20"/>
          <w:szCs w:val="20"/>
        </w:rPr>
        <w:t xml:space="preserve">. </w:t>
      </w:r>
    </w:p>
    <w:p w14:paraId="1133EDC2" w14:textId="1C1A78B0" w:rsidR="00900902" w:rsidRPr="00900902" w:rsidRDefault="00900902" w:rsidP="003636C9">
      <w:pPr>
        <w:rPr>
          <w:rFonts w:cs="Arial"/>
          <w:i/>
          <w:sz w:val="18"/>
          <w:szCs w:val="18"/>
        </w:rPr>
      </w:pPr>
    </w:p>
    <w:sectPr w:rsidR="00900902" w:rsidRPr="00900902" w:rsidSect="003A4A4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ACFF5" w14:textId="77777777" w:rsidR="004C549A" w:rsidRDefault="004C549A">
      <w:r>
        <w:separator/>
      </w:r>
    </w:p>
  </w:endnote>
  <w:endnote w:type="continuationSeparator" w:id="0">
    <w:p w14:paraId="3B8133A1" w14:textId="77777777" w:rsidR="004C549A" w:rsidRDefault="004C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2243" w14:textId="77777777" w:rsidR="00541C3C" w:rsidRDefault="00541C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A4FF" w14:textId="77777777" w:rsidR="00541C3C" w:rsidRDefault="00541C3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3CF9" w14:textId="77777777" w:rsidR="00541C3C" w:rsidRDefault="00541C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68A75" w14:textId="77777777" w:rsidR="004C549A" w:rsidRDefault="004C549A">
      <w:r>
        <w:separator/>
      </w:r>
    </w:p>
  </w:footnote>
  <w:footnote w:type="continuationSeparator" w:id="0">
    <w:p w14:paraId="369FA0A2" w14:textId="77777777" w:rsidR="004C549A" w:rsidRDefault="004C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035C" w14:textId="77777777" w:rsidR="00541C3C" w:rsidRDefault="00541C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59FD" w14:textId="77777777" w:rsidR="00A6078E" w:rsidRDefault="00A6078E">
    <w:pPr>
      <w:pStyle w:val="Kopfzeile"/>
    </w:pPr>
  </w:p>
  <w:p w14:paraId="4E6E2C61" w14:textId="77777777" w:rsidR="00A6078E" w:rsidRDefault="00A6078E" w:rsidP="00145E99">
    <w:pPr>
      <w:pStyle w:val="Kopfzeile"/>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Kopfzeile"/>
      <w:jc w:val="center"/>
      <w:rPr>
        <w:noProof/>
        <w:sz w:val="22"/>
        <w:szCs w:val="22"/>
        <w:lang w:val="it-IT" w:eastAsia="it-IT"/>
      </w:rPr>
    </w:pPr>
  </w:p>
  <w:p w14:paraId="45DEFAD9" w14:textId="77777777" w:rsidR="00A6078E" w:rsidRDefault="00A6078E" w:rsidP="00145E99">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02D5" w14:textId="77777777" w:rsidR="00541C3C" w:rsidRDefault="00541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663C9"/>
    <w:multiLevelType w:val="hybridMultilevel"/>
    <w:tmpl w:val="359C2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8"/>
  </w:num>
  <w:num w:numId="3">
    <w:abstractNumId w:val="2"/>
  </w:num>
  <w:num w:numId="4">
    <w:abstractNumId w:val="12"/>
  </w:num>
  <w:num w:numId="5">
    <w:abstractNumId w:val="27"/>
  </w:num>
  <w:num w:numId="6">
    <w:abstractNumId w:val="5"/>
  </w:num>
  <w:num w:numId="7">
    <w:abstractNumId w:val="24"/>
  </w:num>
  <w:num w:numId="8">
    <w:abstractNumId w:val="13"/>
  </w:num>
  <w:num w:numId="9">
    <w:abstractNumId w:val="31"/>
  </w:num>
  <w:num w:numId="10">
    <w:abstractNumId w:val="29"/>
  </w:num>
  <w:num w:numId="11">
    <w:abstractNumId w:val="26"/>
  </w:num>
  <w:num w:numId="12">
    <w:abstractNumId w:val="32"/>
  </w:num>
  <w:num w:numId="13">
    <w:abstractNumId w:val="14"/>
  </w:num>
  <w:num w:numId="14">
    <w:abstractNumId w:val="8"/>
  </w:num>
  <w:num w:numId="15">
    <w:abstractNumId w:val="6"/>
  </w:num>
  <w:num w:numId="16">
    <w:abstractNumId w:val="7"/>
  </w:num>
  <w:num w:numId="17">
    <w:abstractNumId w:val="30"/>
  </w:num>
  <w:num w:numId="18">
    <w:abstractNumId w:val="9"/>
  </w:num>
  <w:num w:numId="19">
    <w:abstractNumId w:val="21"/>
  </w:num>
  <w:num w:numId="20">
    <w:abstractNumId w:val="20"/>
  </w:num>
  <w:num w:numId="21">
    <w:abstractNumId w:val="1"/>
  </w:num>
  <w:num w:numId="22">
    <w:abstractNumId w:val="10"/>
  </w:num>
  <w:num w:numId="23">
    <w:abstractNumId w:val="22"/>
  </w:num>
  <w:num w:numId="24">
    <w:abstractNumId w:val="17"/>
  </w:num>
  <w:num w:numId="25">
    <w:abstractNumId w:val="0"/>
  </w:num>
  <w:num w:numId="26">
    <w:abstractNumId w:val="23"/>
  </w:num>
  <w:num w:numId="27">
    <w:abstractNumId w:val="15"/>
  </w:num>
  <w:num w:numId="28">
    <w:abstractNumId w:val="11"/>
  </w:num>
  <w:num w:numId="29">
    <w:abstractNumId w:val="3"/>
  </w:num>
  <w:num w:numId="30">
    <w:abstractNumId w:val="25"/>
  </w:num>
  <w:num w:numId="31">
    <w:abstractNumId w:val="16"/>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fr-BE" w:vendorID="64" w:dllVersion="0"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1F2D"/>
    <w:rsid w:val="000062AD"/>
    <w:rsid w:val="00013527"/>
    <w:rsid w:val="00013E46"/>
    <w:rsid w:val="000140A9"/>
    <w:rsid w:val="000148B5"/>
    <w:rsid w:val="00021763"/>
    <w:rsid w:val="000227F2"/>
    <w:rsid w:val="00024A81"/>
    <w:rsid w:val="0003302B"/>
    <w:rsid w:val="000343CA"/>
    <w:rsid w:val="00035DE6"/>
    <w:rsid w:val="0003617F"/>
    <w:rsid w:val="00037558"/>
    <w:rsid w:val="00041B26"/>
    <w:rsid w:val="0004400A"/>
    <w:rsid w:val="00052B82"/>
    <w:rsid w:val="00055FB5"/>
    <w:rsid w:val="0005622C"/>
    <w:rsid w:val="0006280F"/>
    <w:rsid w:val="00064DC1"/>
    <w:rsid w:val="00064E36"/>
    <w:rsid w:val="00066195"/>
    <w:rsid w:val="00067DE2"/>
    <w:rsid w:val="00071DAC"/>
    <w:rsid w:val="000722EA"/>
    <w:rsid w:val="0007312A"/>
    <w:rsid w:val="000735CC"/>
    <w:rsid w:val="00074315"/>
    <w:rsid w:val="00075810"/>
    <w:rsid w:val="00077057"/>
    <w:rsid w:val="00080CFD"/>
    <w:rsid w:val="00086B25"/>
    <w:rsid w:val="00087811"/>
    <w:rsid w:val="000A6FB0"/>
    <w:rsid w:val="000B06B7"/>
    <w:rsid w:val="000B7266"/>
    <w:rsid w:val="000C0FF0"/>
    <w:rsid w:val="000C128C"/>
    <w:rsid w:val="000C1389"/>
    <w:rsid w:val="000C4A72"/>
    <w:rsid w:val="000C6DC0"/>
    <w:rsid w:val="000C7B62"/>
    <w:rsid w:val="000D17FB"/>
    <w:rsid w:val="000D4B99"/>
    <w:rsid w:val="000D55C2"/>
    <w:rsid w:val="000E0CE3"/>
    <w:rsid w:val="000E144C"/>
    <w:rsid w:val="000E1E23"/>
    <w:rsid w:val="000E281E"/>
    <w:rsid w:val="000F0CC6"/>
    <w:rsid w:val="000F3974"/>
    <w:rsid w:val="000F434D"/>
    <w:rsid w:val="0010022F"/>
    <w:rsid w:val="001004B5"/>
    <w:rsid w:val="001006BB"/>
    <w:rsid w:val="00104E7F"/>
    <w:rsid w:val="00105025"/>
    <w:rsid w:val="001128B4"/>
    <w:rsid w:val="00115017"/>
    <w:rsid w:val="001162D2"/>
    <w:rsid w:val="00123ED2"/>
    <w:rsid w:val="0012468A"/>
    <w:rsid w:val="00125407"/>
    <w:rsid w:val="00125653"/>
    <w:rsid w:val="00126483"/>
    <w:rsid w:val="001264E5"/>
    <w:rsid w:val="0013275B"/>
    <w:rsid w:val="001329C2"/>
    <w:rsid w:val="00134D42"/>
    <w:rsid w:val="00137FDA"/>
    <w:rsid w:val="00144155"/>
    <w:rsid w:val="001456B2"/>
    <w:rsid w:val="00145E99"/>
    <w:rsid w:val="00147384"/>
    <w:rsid w:val="00151D13"/>
    <w:rsid w:val="00154D2D"/>
    <w:rsid w:val="00157378"/>
    <w:rsid w:val="00163C53"/>
    <w:rsid w:val="00164E53"/>
    <w:rsid w:val="001659F1"/>
    <w:rsid w:val="00167F63"/>
    <w:rsid w:val="001702B5"/>
    <w:rsid w:val="0017099B"/>
    <w:rsid w:val="00170A16"/>
    <w:rsid w:val="00170DC8"/>
    <w:rsid w:val="00176401"/>
    <w:rsid w:val="001834A5"/>
    <w:rsid w:val="0019343A"/>
    <w:rsid w:val="00193BF9"/>
    <w:rsid w:val="001A0A68"/>
    <w:rsid w:val="001A0B6E"/>
    <w:rsid w:val="001A3E53"/>
    <w:rsid w:val="001A5E33"/>
    <w:rsid w:val="001B1784"/>
    <w:rsid w:val="001B218D"/>
    <w:rsid w:val="001B4197"/>
    <w:rsid w:val="001B4515"/>
    <w:rsid w:val="001B6806"/>
    <w:rsid w:val="001B6FE5"/>
    <w:rsid w:val="001B7FEA"/>
    <w:rsid w:val="001C01F2"/>
    <w:rsid w:val="001C0792"/>
    <w:rsid w:val="001C0E69"/>
    <w:rsid w:val="001C7115"/>
    <w:rsid w:val="001C7E6D"/>
    <w:rsid w:val="001D1588"/>
    <w:rsid w:val="001D1924"/>
    <w:rsid w:val="001D3201"/>
    <w:rsid w:val="001D4258"/>
    <w:rsid w:val="001D5670"/>
    <w:rsid w:val="001D79E1"/>
    <w:rsid w:val="001E05D9"/>
    <w:rsid w:val="001E0CE8"/>
    <w:rsid w:val="001E5ED9"/>
    <w:rsid w:val="001F0C21"/>
    <w:rsid w:val="001F1FE6"/>
    <w:rsid w:val="001F3ECF"/>
    <w:rsid w:val="001F7F15"/>
    <w:rsid w:val="002051AA"/>
    <w:rsid w:val="002056FF"/>
    <w:rsid w:val="00205A9F"/>
    <w:rsid w:val="00216000"/>
    <w:rsid w:val="00216531"/>
    <w:rsid w:val="002172B1"/>
    <w:rsid w:val="00224827"/>
    <w:rsid w:val="00227E94"/>
    <w:rsid w:val="00230E66"/>
    <w:rsid w:val="00231BFC"/>
    <w:rsid w:val="00237582"/>
    <w:rsid w:val="00242176"/>
    <w:rsid w:val="0024218B"/>
    <w:rsid w:val="0024220C"/>
    <w:rsid w:val="002503B7"/>
    <w:rsid w:val="002538E3"/>
    <w:rsid w:val="002553A4"/>
    <w:rsid w:val="0025783D"/>
    <w:rsid w:val="0026499E"/>
    <w:rsid w:val="00264EA9"/>
    <w:rsid w:val="00273F1C"/>
    <w:rsid w:val="002761C4"/>
    <w:rsid w:val="00277631"/>
    <w:rsid w:val="002817B7"/>
    <w:rsid w:val="00286F7C"/>
    <w:rsid w:val="002877D2"/>
    <w:rsid w:val="00287E66"/>
    <w:rsid w:val="0029029A"/>
    <w:rsid w:val="00292227"/>
    <w:rsid w:val="002939C8"/>
    <w:rsid w:val="002A0055"/>
    <w:rsid w:val="002A303B"/>
    <w:rsid w:val="002A40FD"/>
    <w:rsid w:val="002A7D14"/>
    <w:rsid w:val="002B4304"/>
    <w:rsid w:val="002B4C5B"/>
    <w:rsid w:val="002B58B7"/>
    <w:rsid w:val="002C3142"/>
    <w:rsid w:val="002D3F0D"/>
    <w:rsid w:val="002D4279"/>
    <w:rsid w:val="002D51BD"/>
    <w:rsid w:val="002D684F"/>
    <w:rsid w:val="002E0C15"/>
    <w:rsid w:val="002E3EAB"/>
    <w:rsid w:val="002F3148"/>
    <w:rsid w:val="002F7207"/>
    <w:rsid w:val="002F7AA8"/>
    <w:rsid w:val="003019EE"/>
    <w:rsid w:val="003032A0"/>
    <w:rsid w:val="00304862"/>
    <w:rsid w:val="00304FC1"/>
    <w:rsid w:val="003068E0"/>
    <w:rsid w:val="00306A74"/>
    <w:rsid w:val="00306D9C"/>
    <w:rsid w:val="00311020"/>
    <w:rsid w:val="0031222E"/>
    <w:rsid w:val="0031320D"/>
    <w:rsid w:val="003139C3"/>
    <w:rsid w:val="00314D32"/>
    <w:rsid w:val="00317F06"/>
    <w:rsid w:val="0032333C"/>
    <w:rsid w:val="00336F94"/>
    <w:rsid w:val="003446EA"/>
    <w:rsid w:val="003476F2"/>
    <w:rsid w:val="00356B30"/>
    <w:rsid w:val="003570E0"/>
    <w:rsid w:val="0035741A"/>
    <w:rsid w:val="00360819"/>
    <w:rsid w:val="003608AD"/>
    <w:rsid w:val="003636C9"/>
    <w:rsid w:val="003647C2"/>
    <w:rsid w:val="0036607E"/>
    <w:rsid w:val="003702DF"/>
    <w:rsid w:val="0037337C"/>
    <w:rsid w:val="0037650C"/>
    <w:rsid w:val="00384468"/>
    <w:rsid w:val="00390968"/>
    <w:rsid w:val="00390AE8"/>
    <w:rsid w:val="00393431"/>
    <w:rsid w:val="00394F61"/>
    <w:rsid w:val="00395AE3"/>
    <w:rsid w:val="003A004B"/>
    <w:rsid w:val="003A00BC"/>
    <w:rsid w:val="003A016B"/>
    <w:rsid w:val="003A4A4A"/>
    <w:rsid w:val="003A565D"/>
    <w:rsid w:val="003A71CB"/>
    <w:rsid w:val="003B0EA9"/>
    <w:rsid w:val="003B2033"/>
    <w:rsid w:val="003B380B"/>
    <w:rsid w:val="003C550B"/>
    <w:rsid w:val="003C7D81"/>
    <w:rsid w:val="003D3785"/>
    <w:rsid w:val="003D42D3"/>
    <w:rsid w:val="003D61B9"/>
    <w:rsid w:val="003D6398"/>
    <w:rsid w:val="003E4275"/>
    <w:rsid w:val="003E54DE"/>
    <w:rsid w:val="003E56F2"/>
    <w:rsid w:val="003E63D3"/>
    <w:rsid w:val="003E68DF"/>
    <w:rsid w:val="003E7AF6"/>
    <w:rsid w:val="003F048B"/>
    <w:rsid w:val="003F15EA"/>
    <w:rsid w:val="003F4109"/>
    <w:rsid w:val="003F758D"/>
    <w:rsid w:val="00401733"/>
    <w:rsid w:val="00402ABE"/>
    <w:rsid w:val="004030D5"/>
    <w:rsid w:val="004040D5"/>
    <w:rsid w:val="004076C1"/>
    <w:rsid w:val="00407B00"/>
    <w:rsid w:val="00412420"/>
    <w:rsid w:val="004149A6"/>
    <w:rsid w:val="00420E1A"/>
    <w:rsid w:val="00421062"/>
    <w:rsid w:val="00421141"/>
    <w:rsid w:val="0042274D"/>
    <w:rsid w:val="00434201"/>
    <w:rsid w:val="00436F2E"/>
    <w:rsid w:val="00436FC0"/>
    <w:rsid w:val="004410DE"/>
    <w:rsid w:val="0044471B"/>
    <w:rsid w:val="004466CC"/>
    <w:rsid w:val="0044699A"/>
    <w:rsid w:val="0045106B"/>
    <w:rsid w:val="00453B38"/>
    <w:rsid w:val="004541F7"/>
    <w:rsid w:val="00455297"/>
    <w:rsid w:val="00457118"/>
    <w:rsid w:val="00457DC4"/>
    <w:rsid w:val="00457E9B"/>
    <w:rsid w:val="00461153"/>
    <w:rsid w:val="00463009"/>
    <w:rsid w:val="004729F6"/>
    <w:rsid w:val="004740DD"/>
    <w:rsid w:val="004769F8"/>
    <w:rsid w:val="00476E48"/>
    <w:rsid w:val="0047725E"/>
    <w:rsid w:val="00482282"/>
    <w:rsid w:val="00483051"/>
    <w:rsid w:val="00484CEF"/>
    <w:rsid w:val="00485012"/>
    <w:rsid w:val="004A36BC"/>
    <w:rsid w:val="004A502F"/>
    <w:rsid w:val="004A77DC"/>
    <w:rsid w:val="004B10D3"/>
    <w:rsid w:val="004B430B"/>
    <w:rsid w:val="004B4921"/>
    <w:rsid w:val="004B4BC2"/>
    <w:rsid w:val="004B7631"/>
    <w:rsid w:val="004C0468"/>
    <w:rsid w:val="004C0E24"/>
    <w:rsid w:val="004C4736"/>
    <w:rsid w:val="004C52A1"/>
    <w:rsid w:val="004C549A"/>
    <w:rsid w:val="004D092D"/>
    <w:rsid w:val="004D0951"/>
    <w:rsid w:val="004D0B8D"/>
    <w:rsid w:val="004D3E40"/>
    <w:rsid w:val="004D4384"/>
    <w:rsid w:val="004D6D13"/>
    <w:rsid w:val="004E37D8"/>
    <w:rsid w:val="004E503A"/>
    <w:rsid w:val="00511F73"/>
    <w:rsid w:val="00512C43"/>
    <w:rsid w:val="0051332A"/>
    <w:rsid w:val="00513ABF"/>
    <w:rsid w:val="00516CE0"/>
    <w:rsid w:val="00516EC8"/>
    <w:rsid w:val="0052223F"/>
    <w:rsid w:val="00525261"/>
    <w:rsid w:val="00530AA8"/>
    <w:rsid w:val="005327A4"/>
    <w:rsid w:val="00535973"/>
    <w:rsid w:val="005403C5"/>
    <w:rsid w:val="00541C3C"/>
    <w:rsid w:val="005422B8"/>
    <w:rsid w:val="00544360"/>
    <w:rsid w:val="005537A9"/>
    <w:rsid w:val="00554BA3"/>
    <w:rsid w:val="0055725A"/>
    <w:rsid w:val="005612AD"/>
    <w:rsid w:val="00562DFB"/>
    <w:rsid w:val="00564A52"/>
    <w:rsid w:val="00567E57"/>
    <w:rsid w:val="005703B2"/>
    <w:rsid w:val="0057050C"/>
    <w:rsid w:val="0057314C"/>
    <w:rsid w:val="0057677D"/>
    <w:rsid w:val="005836E1"/>
    <w:rsid w:val="00585039"/>
    <w:rsid w:val="00585ED0"/>
    <w:rsid w:val="00587679"/>
    <w:rsid w:val="005A0E9F"/>
    <w:rsid w:val="005A3019"/>
    <w:rsid w:val="005A6733"/>
    <w:rsid w:val="005B4AD9"/>
    <w:rsid w:val="005C0D99"/>
    <w:rsid w:val="005C2052"/>
    <w:rsid w:val="005C6935"/>
    <w:rsid w:val="005D3940"/>
    <w:rsid w:val="005D3EFD"/>
    <w:rsid w:val="005D42CF"/>
    <w:rsid w:val="005D5DA4"/>
    <w:rsid w:val="005D7C79"/>
    <w:rsid w:val="005E25BA"/>
    <w:rsid w:val="005E272D"/>
    <w:rsid w:val="005E36E4"/>
    <w:rsid w:val="005E5722"/>
    <w:rsid w:val="005F2EB5"/>
    <w:rsid w:val="005F3A57"/>
    <w:rsid w:val="005F4930"/>
    <w:rsid w:val="005F4D22"/>
    <w:rsid w:val="005F782E"/>
    <w:rsid w:val="006010CF"/>
    <w:rsid w:val="0060418D"/>
    <w:rsid w:val="00610DF5"/>
    <w:rsid w:val="00611AFF"/>
    <w:rsid w:val="0062202F"/>
    <w:rsid w:val="006314B7"/>
    <w:rsid w:val="00631651"/>
    <w:rsid w:val="0063181C"/>
    <w:rsid w:val="0063261A"/>
    <w:rsid w:val="00632B79"/>
    <w:rsid w:val="0063729F"/>
    <w:rsid w:val="00637A95"/>
    <w:rsid w:val="006416DF"/>
    <w:rsid w:val="00651E84"/>
    <w:rsid w:val="00652731"/>
    <w:rsid w:val="0065277D"/>
    <w:rsid w:val="0065318E"/>
    <w:rsid w:val="0065498D"/>
    <w:rsid w:val="00662780"/>
    <w:rsid w:val="00666364"/>
    <w:rsid w:val="00666C8C"/>
    <w:rsid w:val="0067251E"/>
    <w:rsid w:val="00672664"/>
    <w:rsid w:val="00673B72"/>
    <w:rsid w:val="006834A4"/>
    <w:rsid w:val="0068563F"/>
    <w:rsid w:val="00685845"/>
    <w:rsid w:val="0069070C"/>
    <w:rsid w:val="006922A6"/>
    <w:rsid w:val="006929EA"/>
    <w:rsid w:val="00695A53"/>
    <w:rsid w:val="0069743C"/>
    <w:rsid w:val="006A0B08"/>
    <w:rsid w:val="006A1942"/>
    <w:rsid w:val="006A3729"/>
    <w:rsid w:val="006A4D67"/>
    <w:rsid w:val="006B0A9D"/>
    <w:rsid w:val="006C26A5"/>
    <w:rsid w:val="006C60FA"/>
    <w:rsid w:val="006C7FB5"/>
    <w:rsid w:val="006D1156"/>
    <w:rsid w:val="006D2B76"/>
    <w:rsid w:val="006D39EA"/>
    <w:rsid w:val="006D3D5A"/>
    <w:rsid w:val="006D74E9"/>
    <w:rsid w:val="006E3E3C"/>
    <w:rsid w:val="006E5FAF"/>
    <w:rsid w:val="006E66B0"/>
    <w:rsid w:val="006F2BFA"/>
    <w:rsid w:val="006F6741"/>
    <w:rsid w:val="00702823"/>
    <w:rsid w:val="007029F2"/>
    <w:rsid w:val="00706A3A"/>
    <w:rsid w:val="00706BD5"/>
    <w:rsid w:val="0071083A"/>
    <w:rsid w:val="00716A07"/>
    <w:rsid w:val="00717A44"/>
    <w:rsid w:val="00722B23"/>
    <w:rsid w:val="0072397B"/>
    <w:rsid w:val="0072566D"/>
    <w:rsid w:val="00725F83"/>
    <w:rsid w:val="00726B20"/>
    <w:rsid w:val="00730300"/>
    <w:rsid w:val="00734E12"/>
    <w:rsid w:val="0073545E"/>
    <w:rsid w:val="007403FC"/>
    <w:rsid w:val="00754E32"/>
    <w:rsid w:val="007601D1"/>
    <w:rsid w:val="00760897"/>
    <w:rsid w:val="00761DF4"/>
    <w:rsid w:val="007633CC"/>
    <w:rsid w:val="00771CD5"/>
    <w:rsid w:val="00771F2D"/>
    <w:rsid w:val="00772099"/>
    <w:rsid w:val="007748E7"/>
    <w:rsid w:val="00777154"/>
    <w:rsid w:val="00786563"/>
    <w:rsid w:val="00793520"/>
    <w:rsid w:val="0079526B"/>
    <w:rsid w:val="007A0554"/>
    <w:rsid w:val="007A0D70"/>
    <w:rsid w:val="007A110B"/>
    <w:rsid w:val="007A1F0A"/>
    <w:rsid w:val="007A3340"/>
    <w:rsid w:val="007A6F8D"/>
    <w:rsid w:val="007B351D"/>
    <w:rsid w:val="007B6DE5"/>
    <w:rsid w:val="007B777A"/>
    <w:rsid w:val="007C3B51"/>
    <w:rsid w:val="007C5C0F"/>
    <w:rsid w:val="007C6245"/>
    <w:rsid w:val="007D3E60"/>
    <w:rsid w:val="007D5F6E"/>
    <w:rsid w:val="007D6A09"/>
    <w:rsid w:val="007E513B"/>
    <w:rsid w:val="007F0752"/>
    <w:rsid w:val="007F1CA5"/>
    <w:rsid w:val="007F1D01"/>
    <w:rsid w:val="007F60FD"/>
    <w:rsid w:val="007F7483"/>
    <w:rsid w:val="00800DD3"/>
    <w:rsid w:val="008070A0"/>
    <w:rsid w:val="00817B9C"/>
    <w:rsid w:val="00817D0A"/>
    <w:rsid w:val="0082164F"/>
    <w:rsid w:val="00826F3D"/>
    <w:rsid w:val="00835DE6"/>
    <w:rsid w:val="00841F5C"/>
    <w:rsid w:val="00842256"/>
    <w:rsid w:val="0084437B"/>
    <w:rsid w:val="008458DB"/>
    <w:rsid w:val="008524A5"/>
    <w:rsid w:val="00855AB6"/>
    <w:rsid w:val="0085615E"/>
    <w:rsid w:val="00856B29"/>
    <w:rsid w:val="00861E0D"/>
    <w:rsid w:val="00870A16"/>
    <w:rsid w:val="008744B5"/>
    <w:rsid w:val="0087588A"/>
    <w:rsid w:val="00882BF5"/>
    <w:rsid w:val="00884B61"/>
    <w:rsid w:val="00887002"/>
    <w:rsid w:val="00887BEB"/>
    <w:rsid w:val="00890C5E"/>
    <w:rsid w:val="0089486D"/>
    <w:rsid w:val="00894BC7"/>
    <w:rsid w:val="008A1E55"/>
    <w:rsid w:val="008B7E89"/>
    <w:rsid w:val="008C0227"/>
    <w:rsid w:val="008C1DCF"/>
    <w:rsid w:val="008C3D0B"/>
    <w:rsid w:val="008C45A2"/>
    <w:rsid w:val="008C68C2"/>
    <w:rsid w:val="008D0A8A"/>
    <w:rsid w:val="008D1D1C"/>
    <w:rsid w:val="008D460F"/>
    <w:rsid w:val="008D72D8"/>
    <w:rsid w:val="008E1B68"/>
    <w:rsid w:val="008E5FCD"/>
    <w:rsid w:val="008F0809"/>
    <w:rsid w:val="008F1B12"/>
    <w:rsid w:val="008F252B"/>
    <w:rsid w:val="008F274B"/>
    <w:rsid w:val="008F3585"/>
    <w:rsid w:val="008F4966"/>
    <w:rsid w:val="008F58C2"/>
    <w:rsid w:val="00900902"/>
    <w:rsid w:val="0090572F"/>
    <w:rsid w:val="00905FE1"/>
    <w:rsid w:val="00910BA1"/>
    <w:rsid w:val="00913210"/>
    <w:rsid w:val="00913D11"/>
    <w:rsid w:val="009148B2"/>
    <w:rsid w:val="00914979"/>
    <w:rsid w:val="00914B3B"/>
    <w:rsid w:val="0091544F"/>
    <w:rsid w:val="00921E65"/>
    <w:rsid w:val="009244AE"/>
    <w:rsid w:val="00941448"/>
    <w:rsid w:val="00942286"/>
    <w:rsid w:val="00943B77"/>
    <w:rsid w:val="00946115"/>
    <w:rsid w:val="00952624"/>
    <w:rsid w:val="00955307"/>
    <w:rsid w:val="009556CB"/>
    <w:rsid w:val="00956074"/>
    <w:rsid w:val="00957552"/>
    <w:rsid w:val="00960AFB"/>
    <w:rsid w:val="009620B7"/>
    <w:rsid w:val="009756E2"/>
    <w:rsid w:val="009771DA"/>
    <w:rsid w:val="00982BE2"/>
    <w:rsid w:val="009838E6"/>
    <w:rsid w:val="00983B01"/>
    <w:rsid w:val="00983B36"/>
    <w:rsid w:val="00991365"/>
    <w:rsid w:val="00991708"/>
    <w:rsid w:val="009918A3"/>
    <w:rsid w:val="00992042"/>
    <w:rsid w:val="00992E3D"/>
    <w:rsid w:val="009944B1"/>
    <w:rsid w:val="009945EB"/>
    <w:rsid w:val="00996151"/>
    <w:rsid w:val="00996B43"/>
    <w:rsid w:val="009976D9"/>
    <w:rsid w:val="009A166E"/>
    <w:rsid w:val="009A33CC"/>
    <w:rsid w:val="009A3683"/>
    <w:rsid w:val="009A4417"/>
    <w:rsid w:val="009A62D7"/>
    <w:rsid w:val="009A7AAA"/>
    <w:rsid w:val="009B0610"/>
    <w:rsid w:val="009B5F40"/>
    <w:rsid w:val="009C0007"/>
    <w:rsid w:val="009C59FE"/>
    <w:rsid w:val="009C5DAD"/>
    <w:rsid w:val="009C6916"/>
    <w:rsid w:val="009D086C"/>
    <w:rsid w:val="009D1CCF"/>
    <w:rsid w:val="009D60C0"/>
    <w:rsid w:val="009E0007"/>
    <w:rsid w:val="009E44B3"/>
    <w:rsid w:val="009E4C85"/>
    <w:rsid w:val="009E5C8B"/>
    <w:rsid w:val="009F07ED"/>
    <w:rsid w:val="009F25D6"/>
    <w:rsid w:val="009F4CF6"/>
    <w:rsid w:val="009F724B"/>
    <w:rsid w:val="00A00200"/>
    <w:rsid w:val="00A006A4"/>
    <w:rsid w:val="00A0070C"/>
    <w:rsid w:val="00A039EC"/>
    <w:rsid w:val="00A05812"/>
    <w:rsid w:val="00A103E0"/>
    <w:rsid w:val="00A125E8"/>
    <w:rsid w:val="00A16183"/>
    <w:rsid w:val="00A17D56"/>
    <w:rsid w:val="00A25865"/>
    <w:rsid w:val="00A25B0F"/>
    <w:rsid w:val="00A27CD7"/>
    <w:rsid w:val="00A322DE"/>
    <w:rsid w:val="00A3297E"/>
    <w:rsid w:val="00A32F9F"/>
    <w:rsid w:val="00A3448F"/>
    <w:rsid w:val="00A355AE"/>
    <w:rsid w:val="00A356DF"/>
    <w:rsid w:val="00A45E23"/>
    <w:rsid w:val="00A46AAB"/>
    <w:rsid w:val="00A5278D"/>
    <w:rsid w:val="00A540CE"/>
    <w:rsid w:val="00A56068"/>
    <w:rsid w:val="00A60332"/>
    <w:rsid w:val="00A603E8"/>
    <w:rsid w:val="00A60705"/>
    <w:rsid w:val="00A6078E"/>
    <w:rsid w:val="00A629FA"/>
    <w:rsid w:val="00A66EF2"/>
    <w:rsid w:val="00A70AD5"/>
    <w:rsid w:val="00A726D8"/>
    <w:rsid w:val="00A80B4D"/>
    <w:rsid w:val="00A81C11"/>
    <w:rsid w:val="00A82EEA"/>
    <w:rsid w:val="00A94FF2"/>
    <w:rsid w:val="00A96C7C"/>
    <w:rsid w:val="00A96F34"/>
    <w:rsid w:val="00A97844"/>
    <w:rsid w:val="00AA5BD1"/>
    <w:rsid w:val="00AA6167"/>
    <w:rsid w:val="00AB1CA7"/>
    <w:rsid w:val="00AC032C"/>
    <w:rsid w:val="00AC07B2"/>
    <w:rsid w:val="00AC2A3D"/>
    <w:rsid w:val="00AC49D1"/>
    <w:rsid w:val="00AD2DCA"/>
    <w:rsid w:val="00AD548B"/>
    <w:rsid w:val="00AE1FEF"/>
    <w:rsid w:val="00AF3AEA"/>
    <w:rsid w:val="00AF750D"/>
    <w:rsid w:val="00B02677"/>
    <w:rsid w:val="00B04F0C"/>
    <w:rsid w:val="00B04FE2"/>
    <w:rsid w:val="00B0581F"/>
    <w:rsid w:val="00B16E30"/>
    <w:rsid w:val="00B21AFC"/>
    <w:rsid w:val="00B23CFC"/>
    <w:rsid w:val="00B276F6"/>
    <w:rsid w:val="00B30226"/>
    <w:rsid w:val="00B307EE"/>
    <w:rsid w:val="00B321C0"/>
    <w:rsid w:val="00B36EA8"/>
    <w:rsid w:val="00B40F26"/>
    <w:rsid w:val="00B4355A"/>
    <w:rsid w:val="00B44CB9"/>
    <w:rsid w:val="00B4564B"/>
    <w:rsid w:val="00B46202"/>
    <w:rsid w:val="00B4708A"/>
    <w:rsid w:val="00B6114A"/>
    <w:rsid w:val="00B65DE6"/>
    <w:rsid w:val="00B667A3"/>
    <w:rsid w:val="00B71647"/>
    <w:rsid w:val="00B7423F"/>
    <w:rsid w:val="00B7517C"/>
    <w:rsid w:val="00B759FC"/>
    <w:rsid w:val="00B83B7C"/>
    <w:rsid w:val="00BA1E80"/>
    <w:rsid w:val="00BA5A9C"/>
    <w:rsid w:val="00BB03F0"/>
    <w:rsid w:val="00BB1978"/>
    <w:rsid w:val="00BB4028"/>
    <w:rsid w:val="00BB4993"/>
    <w:rsid w:val="00BB6F49"/>
    <w:rsid w:val="00BC2364"/>
    <w:rsid w:val="00BC329E"/>
    <w:rsid w:val="00BC64A4"/>
    <w:rsid w:val="00BD14E1"/>
    <w:rsid w:val="00BD2D6B"/>
    <w:rsid w:val="00BD45F5"/>
    <w:rsid w:val="00BE2216"/>
    <w:rsid w:val="00BF03B1"/>
    <w:rsid w:val="00BF0D8D"/>
    <w:rsid w:val="00BF32E7"/>
    <w:rsid w:val="00BF4E10"/>
    <w:rsid w:val="00C02950"/>
    <w:rsid w:val="00C03907"/>
    <w:rsid w:val="00C05BA2"/>
    <w:rsid w:val="00C074B3"/>
    <w:rsid w:val="00C078F2"/>
    <w:rsid w:val="00C16681"/>
    <w:rsid w:val="00C216B4"/>
    <w:rsid w:val="00C23350"/>
    <w:rsid w:val="00C23405"/>
    <w:rsid w:val="00C239C4"/>
    <w:rsid w:val="00C25845"/>
    <w:rsid w:val="00C3498A"/>
    <w:rsid w:val="00C400A8"/>
    <w:rsid w:val="00C42D87"/>
    <w:rsid w:val="00C43DA5"/>
    <w:rsid w:val="00C5771B"/>
    <w:rsid w:val="00C66636"/>
    <w:rsid w:val="00C738A6"/>
    <w:rsid w:val="00C745C5"/>
    <w:rsid w:val="00C80538"/>
    <w:rsid w:val="00C815A1"/>
    <w:rsid w:val="00C827A9"/>
    <w:rsid w:val="00C93046"/>
    <w:rsid w:val="00C94554"/>
    <w:rsid w:val="00CA14D3"/>
    <w:rsid w:val="00CA346E"/>
    <w:rsid w:val="00CB004E"/>
    <w:rsid w:val="00CB05BA"/>
    <w:rsid w:val="00CB0870"/>
    <w:rsid w:val="00CB0D94"/>
    <w:rsid w:val="00CC04E4"/>
    <w:rsid w:val="00CC2AB3"/>
    <w:rsid w:val="00CC57B1"/>
    <w:rsid w:val="00CD08B4"/>
    <w:rsid w:val="00CD0BEB"/>
    <w:rsid w:val="00CD2171"/>
    <w:rsid w:val="00CD54CF"/>
    <w:rsid w:val="00CE07D2"/>
    <w:rsid w:val="00CE21AD"/>
    <w:rsid w:val="00CE6B1A"/>
    <w:rsid w:val="00CE7024"/>
    <w:rsid w:val="00CF2308"/>
    <w:rsid w:val="00D156F4"/>
    <w:rsid w:val="00D17E1D"/>
    <w:rsid w:val="00D213FC"/>
    <w:rsid w:val="00D26757"/>
    <w:rsid w:val="00D31EF1"/>
    <w:rsid w:val="00D36AC1"/>
    <w:rsid w:val="00D37016"/>
    <w:rsid w:val="00D378A4"/>
    <w:rsid w:val="00D406FD"/>
    <w:rsid w:val="00D40B9E"/>
    <w:rsid w:val="00D41E12"/>
    <w:rsid w:val="00D42FA4"/>
    <w:rsid w:val="00D4342E"/>
    <w:rsid w:val="00D610B8"/>
    <w:rsid w:val="00D62680"/>
    <w:rsid w:val="00D65D43"/>
    <w:rsid w:val="00D67B33"/>
    <w:rsid w:val="00D74EE1"/>
    <w:rsid w:val="00D776A3"/>
    <w:rsid w:val="00D77C16"/>
    <w:rsid w:val="00D85764"/>
    <w:rsid w:val="00D871B7"/>
    <w:rsid w:val="00D90057"/>
    <w:rsid w:val="00D91232"/>
    <w:rsid w:val="00D91CB2"/>
    <w:rsid w:val="00DA276F"/>
    <w:rsid w:val="00DA5487"/>
    <w:rsid w:val="00DA603E"/>
    <w:rsid w:val="00DA745D"/>
    <w:rsid w:val="00DA793B"/>
    <w:rsid w:val="00DB17A4"/>
    <w:rsid w:val="00DB1ECF"/>
    <w:rsid w:val="00DB71C4"/>
    <w:rsid w:val="00DC3A41"/>
    <w:rsid w:val="00DC42EC"/>
    <w:rsid w:val="00DC6773"/>
    <w:rsid w:val="00DC7809"/>
    <w:rsid w:val="00DD4C46"/>
    <w:rsid w:val="00DE4812"/>
    <w:rsid w:val="00DF0318"/>
    <w:rsid w:val="00DF2BC7"/>
    <w:rsid w:val="00E04972"/>
    <w:rsid w:val="00E055EB"/>
    <w:rsid w:val="00E066CC"/>
    <w:rsid w:val="00E06B82"/>
    <w:rsid w:val="00E11080"/>
    <w:rsid w:val="00E137D8"/>
    <w:rsid w:val="00E231AA"/>
    <w:rsid w:val="00E269C8"/>
    <w:rsid w:val="00E27BAC"/>
    <w:rsid w:val="00E319FF"/>
    <w:rsid w:val="00E45F86"/>
    <w:rsid w:val="00E47664"/>
    <w:rsid w:val="00E53EEC"/>
    <w:rsid w:val="00E60880"/>
    <w:rsid w:val="00E64653"/>
    <w:rsid w:val="00E72800"/>
    <w:rsid w:val="00E77F43"/>
    <w:rsid w:val="00E85C9A"/>
    <w:rsid w:val="00E862C0"/>
    <w:rsid w:val="00E90A88"/>
    <w:rsid w:val="00E91B67"/>
    <w:rsid w:val="00E92294"/>
    <w:rsid w:val="00E924E0"/>
    <w:rsid w:val="00E95475"/>
    <w:rsid w:val="00E97A17"/>
    <w:rsid w:val="00EA2B31"/>
    <w:rsid w:val="00EB0821"/>
    <w:rsid w:val="00EB2E6A"/>
    <w:rsid w:val="00EB5069"/>
    <w:rsid w:val="00EB720E"/>
    <w:rsid w:val="00EC4F33"/>
    <w:rsid w:val="00ED02B1"/>
    <w:rsid w:val="00ED5762"/>
    <w:rsid w:val="00EE0CEC"/>
    <w:rsid w:val="00EE30B3"/>
    <w:rsid w:val="00EE5519"/>
    <w:rsid w:val="00EE6F93"/>
    <w:rsid w:val="00EF339D"/>
    <w:rsid w:val="00EF6891"/>
    <w:rsid w:val="00EF7A55"/>
    <w:rsid w:val="00F0074D"/>
    <w:rsid w:val="00F00A8D"/>
    <w:rsid w:val="00F02424"/>
    <w:rsid w:val="00F0436F"/>
    <w:rsid w:val="00F05599"/>
    <w:rsid w:val="00F06683"/>
    <w:rsid w:val="00F066A9"/>
    <w:rsid w:val="00F131D0"/>
    <w:rsid w:val="00F13C6F"/>
    <w:rsid w:val="00F249DC"/>
    <w:rsid w:val="00F2625B"/>
    <w:rsid w:val="00F316D9"/>
    <w:rsid w:val="00F3342F"/>
    <w:rsid w:val="00F40AB7"/>
    <w:rsid w:val="00F46887"/>
    <w:rsid w:val="00F47F76"/>
    <w:rsid w:val="00F50F2E"/>
    <w:rsid w:val="00F51D6F"/>
    <w:rsid w:val="00F5240B"/>
    <w:rsid w:val="00F54159"/>
    <w:rsid w:val="00F54A3E"/>
    <w:rsid w:val="00F55398"/>
    <w:rsid w:val="00F608C4"/>
    <w:rsid w:val="00F6605B"/>
    <w:rsid w:val="00F66773"/>
    <w:rsid w:val="00F72554"/>
    <w:rsid w:val="00F77AB6"/>
    <w:rsid w:val="00F801EC"/>
    <w:rsid w:val="00F81C4C"/>
    <w:rsid w:val="00F829E8"/>
    <w:rsid w:val="00F82AC1"/>
    <w:rsid w:val="00F830BF"/>
    <w:rsid w:val="00F83217"/>
    <w:rsid w:val="00F86A83"/>
    <w:rsid w:val="00F9222C"/>
    <w:rsid w:val="00F936F4"/>
    <w:rsid w:val="00F94AEB"/>
    <w:rsid w:val="00F952BE"/>
    <w:rsid w:val="00FA10D8"/>
    <w:rsid w:val="00FA257B"/>
    <w:rsid w:val="00FA2630"/>
    <w:rsid w:val="00FA4C05"/>
    <w:rsid w:val="00FB233B"/>
    <w:rsid w:val="00FB6A9C"/>
    <w:rsid w:val="00FC2617"/>
    <w:rsid w:val="00FC34E9"/>
    <w:rsid w:val="00FC514E"/>
    <w:rsid w:val="00FC624A"/>
    <w:rsid w:val="00FC7A5E"/>
    <w:rsid w:val="00FC7E68"/>
    <w:rsid w:val="00FD48CB"/>
    <w:rsid w:val="00FD5876"/>
    <w:rsid w:val="00FD7943"/>
    <w:rsid w:val="00FE1ADD"/>
    <w:rsid w:val="00FE3D7C"/>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F1B12"/>
    <w:rPr>
      <w:rFonts w:ascii="Arial" w:hAnsi="Arial"/>
      <w:sz w:val="24"/>
      <w:szCs w:val="24"/>
      <w:lang w:val="en-US" w:eastAsia="en-US"/>
    </w:rPr>
  </w:style>
  <w:style w:type="paragraph" w:styleId="berschrift1">
    <w:name w:val="heading 1"/>
    <w:basedOn w:val="Standard"/>
    <w:next w:val="Standard"/>
    <w:qFormat/>
    <w:rsid w:val="008F1B12"/>
    <w:pPr>
      <w:keepNext/>
      <w:autoSpaceDE w:val="0"/>
      <w:autoSpaceDN w:val="0"/>
      <w:adjustRightInd w:val="0"/>
      <w:spacing w:after="240" w:line="360" w:lineRule="auto"/>
      <w:outlineLvl w:val="0"/>
    </w:pPr>
    <w:rPr>
      <w:rFonts w:cs="Arial"/>
      <w:b/>
      <w:bCs/>
      <w:szCs w:val="17"/>
    </w:rPr>
  </w:style>
  <w:style w:type="paragraph" w:styleId="berschrift2">
    <w:name w:val="heading 2"/>
    <w:basedOn w:val="Standard"/>
    <w:next w:val="Standard"/>
    <w:qFormat/>
    <w:rsid w:val="008F1B12"/>
    <w:pPr>
      <w:keepNext/>
      <w:spacing w:after="240" w:line="360" w:lineRule="auto"/>
      <w:outlineLvl w:val="1"/>
    </w:pPr>
    <w:rPr>
      <w:b/>
      <w:bCs/>
    </w:rPr>
  </w:style>
  <w:style w:type="paragraph" w:styleId="berschrift3">
    <w:name w:val="heading 3"/>
    <w:basedOn w:val="Standard"/>
    <w:next w:val="Standard"/>
    <w:qFormat/>
    <w:rsid w:val="008F1B12"/>
    <w:pPr>
      <w:keepNext/>
      <w:outlineLvl w:val="2"/>
    </w:pPr>
    <w:rPr>
      <w:rFonts w:eastAsia="SimSun" w:cs="Arial"/>
      <w:b/>
      <w:sz w:val="28"/>
      <w:szCs w:val="32"/>
      <w:lang w:eastAsia="sv-SE"/>
    </w:rPr>
  </w:style>
  <w:style w:type="paragraph" w:styleId="berschrift4">
    <w:name w:val="heading 4"/>
    <w:basedOn w:val="Standard"/>
    <w:next w:val="Standard"/>
    <w:qFormat/>
    <w:rsid w:val="008F1B12"/>
    <w:pPr>
      <w:keepNext/>
      <w:spacing w:line="360" w:lineRule="auto"/>
      <w:ind w:left="360"/>
      <w:outlineLvl w:val="3"/>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8F1B12"/>
    <w:pPr>
      <w:spacing w:after="240" w:line="360" w:lineRule="auto"/>
    </w:pPr>
    <w:rPr>
      <w:b/>
      <w:bCs/>
      <w:sz w:val="28"/>
    </w:rPr>
  </w:style>
  <w:style w:type="paragraph" w:styleId="Textkrper2">
    <w:name w:val="Body Text 2"/>
    <w:basedOn w:val="Standard"/>
    <w:semiHidden/>
    <w:rsid w:val="008F1B12"/>
    <w:pPr>
      <w:autoSpaceDE w:val="0"/>
      <w:autoSpaceDN w:val="0"/>
      <w:adjustRightInd w:val="0"/>
      <w:spacing w:after="240" w:line="360" w:lineRule="auto"/>
    </w:pPr>
    <w:rPr>
      <w:rFonts w:cs="Arial"/>
      <w:b/>
      <w:bCs/>
      <w:szCs w:val="17"/>
    </w:rPr>
  </w:style>
  <w:style w:type="character" w:styleId="Hyperlink">
    <w:name w:val="Hyperlink"/>
    <w:basedOn w:val="Absatz-Standardschriftart"/>
    <w:rsid w:val="008F1B12"/>
    <w:rPr>
      <w:color w:val="0000FF"/>
      <w:u w:val="single"/>
    </w:rPr>
  </w:style>
  <w:style w:type="character" w:styleId="BesuchterLink">
    <w:name w:val="FollowedHyperlink"/>
    <w:basedOn w:val="Absatz-Standardschriftart"/>
    <w:semiHidden/>
    <w:rsid w:val="008F1B12"/>
    <w:rPr>
      <w:color w:val="800080"/>
      <w:u w:val="single"/>
    </w:rPr>
  </w:style>
  <w:style w:type="paragraph" w:styleId="Kopfzeile">
    <w:name w:val="header"/>
    <w:basedOn w:val="Standard"/>
    <w:semiHidden/>
    <w:rsid w:val="008F1B12"/>
    <w:pPr>
      <w:tabs>
        <w:tab w:val="center" w:pos="4153"/>
        <w:tab w:val="right" w:pos="8306"/>
      </w:tabs>
    </w:pPr>
  </w:style>
  <w:style w:type="paragraph" w:styleId="Fuzeile">
    <w:name w:val="footer"/>
    <w:basedOn w:val="Standard"/>
    <w:semiHidden/>
    <w:rsid w:val="008F1B12"/>
    <w:pPr>
      <w:tabs>
        <w:tab w:val="center" w:pos="4153"/>
        <w:tab w:val="right" w:pos="8306"/>
      </w:tabs>
    </w:pPr>
  </w:style>
  <w:style w:type="paragraph" w:styleId="StandardWeb">
    <w:name w:val="Normal (Web)"/>
    <w:basedOn w:val="Standard"/>
    <w:uiPriority w:val="99"/>
    <w:rsid w:val="008F1B12"/>
    <w:pPr>
      <w:spacing w:after="75"/>
    </w:pPr>
    <w:rPr>
      <w:rFonts w:ascii="Arial Unicode MS" w:eastAsia="Arial Unicode MS" w:hAnsi="Arial Unicode MS" w:cs="Arial Unicode MS"/>
    </w:rPr>
  </w:style>
  <w:style w:type="paragraph" w:styleId="Textkrper3">
    <w:name w:val="Body Text 3"/>
    <w:basedOn w:val="Standard"/>
    <w:semiHidden/>
    <w:rsid w:val="008F1B12"/>
    <w:pPr>
      <w:spacing w:after="240" w:line="360" w:lineRule="auto"/>
    </w:pPr>
    <w:rPr>
      <w:rFonts w:cs="Arial"/>
      <w:sz w:val="23"/>
    </w:rPr>
  </w:style>
  <w:style w:type="paragraph" w:styleId="Sprechblasentext">
    <w:name w:val="Balloon Text"/>
    <w:basedOn w:val="Standard"/>
    <w:semiHidden/>
    <w:unhideWhenUsed/>
    <w:rsid w:val="008F1B12"/>
    <w:rPr>
      <w:rFonts w:ascii="Tahoma" w:hAnsi="Tahoma" w:cs="Tahoma"/>
      <w:sz w:val="16"/>
      <w:szCs w:val="16"/>
    </w:rPr>
  </w:style>
  <w:style w:type="character" w:customStyle="1" w:styleId="BalloonTextChar">
    <w:name w:val="Balloon Text Char"/>
    <w:basedOn w:val="Absatz-Standardschriftart"/>
    <w:semiHidden/>
    <w:rsid w:val="008F1B12"/>
    <w:rPr>
      <w:rFonts w:ascii="Tahoma" w:hAnsi="Tahoma" w:cs="Tahoma"/>
      <w:sz w:val="16"/>
      <w:szCs w:val="16"/>
      <w:lang w:val="en-GB"/>
    </w:rPr>
  </w:style>
  <w:style w:type="paragraph" w:styleId="Funotentext">
    <w:name w:val="footnote text"/>
    <w:basedOn w:val="Standard"/>
    <w:semiHidden/>
    <w:rsid w:val="008F1B12"/>
    <w:rPr>
      <w:sz w:val="20"/>
      <w:szCs w:val="20"/>
    </w:rPr>
  </w:style>
  <w:style w:type="character" w:styleId="Funotenzeichen">
    <w:name w:val="footnote reference"/>
    <w:basedOn w:val="Absatz-Standardschriftart"/>
    <w:semiHidden/>
    <w:rsid w:val="008F1B12"/>
    <w:rPr>
      <w:vertAlign w:val="superscript"/>
    </w:rPr>
  </w:style>
  <w:style w:type="character" w:styleId="Kommentarzeichen">
    <w:name w:val="annotation reference"/>
    <w:basedOn w:val="Absatz-Standardschriftart"/>
    <w:uiPriority w:val="99"/>
    <w:semiHidden/>
    <w:rsid w:val="00C216B4"/>
    <w:rPr>
      <w:sz w:val="16"/>
      <w:szCs w:val="16"/>
    </w:rPr>
  </w:style>
  <w:style w:type="paragraph" w:styleId="Kommentartext">
    <w:name w:val="annotation text"/>
    <w:basedOn w:val="Standard"/>
    <w:link w:val="KommentartextZchn"/>
    <w:uiPriority w:val="99"/>
    <w:semiHidden/>
    <w:rsid w:val="00C216B4"/>
    <w:rPr>
      <w:sz w:val="20"/>
      <w:szCs w:val="20"/>
    </w:rPr>
  </w:style>
  <w:style w:type="paragraph" w:styleId="Kommentarthema">
    <w:name w:val="annotation subject"/>
    <w:basedOn w:val="Kommentartext"/>
    <w:next w:val="Kommentartext"/>
    <w:semiHidden/>
    <w:rsid w:val="00C216B4"/>
    <w:rPr>
      <w:b/>
      <w:bCs/>
    </w:rPr>
  </w:style>
  <w:style w:type="paragraph" w:customStyle="1" w:styleId="-Grundtext">
    <w:name w:val="- Grundtext"/>
    <w:basedOn w:val="Standard"/>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Standard"/>
    <w:rsid w:val="00B23CFC"/>
    <w:pPr>
      <w:spacing w:before="120" w:after="120" w:line="320" w:lineRule="exact"/>
      <w:jc w:val="both"/>
    </w:pPr>
    <w:rPr>
      <w:b/>
      <w:lang w:val="en-GB" w:eastAsia="de-DE"/>
    </w:rPr>
  </w:style>
  <w:style w:type="paragraph" w:styleId="Textkrper-Zeileneinzug">
    <w:name w:val="Body Text Indent"/>
    <w:basedOn w:val="Standard"/>
    <w:link w:val="Textkrper-ZeileneinzugZchn"/>
    <w:uiPriority w:val="99"/>
    <w:semiHidden/>
    <w:unhideWhenUsed/>
    <w:rsid w:val="00673B72"/>
    <w:pPr>
      <w:spacing w:after="120"/>
      <w:ind w:left="283"/>
    </w:pPr>
  </w:style>
  <w:style w:type="character" w:customStyle="1" w:styleId="Textkrper-ZeileneinzugZchn">
    <w:name w:val="Textkörper-Zeileneinzug Zchn"/>
    <w:basedOn w:val="Absatz-Standardschriftart"/>
    <w:link w:val="Textkrper-Zeileneinzug"/>
    <w:uiPriority w:val="99"/>
    <w:semiHidden/>
    <w:rsid w:val="00673B72"/>
    <w:rPr>
      <w:rFonts w:ascii="Arial" w:hAnsi="Arial"/>
      <w:sz w:val="24"/>
      <w:szCs w:val="24"/>
    </w:rPr>
  </w:style>
  <w:style w:type="character" w:customStyle="1" w:styleId="tiger-myprofile-value2">
    <w:name w:val="tiger-myprofile-value2"/>
    <w:basedOn w:val="Absatz-Standardschriftart"/>
    <w:rsid w:val="00900902"/>
  </w:style>
  <w:style w:type="paragraph" w:styleId="Listenabsatz">
    <w:name w:val="List Paragraph"/>
    <w:basedOn w:val="Standard"/>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Absatz-Standardschriftart"/>
    <w:rsid w:val="00412420"/>
    <w:rPr>
      <w:b/>
      <w:bCs/>
      <w:vanish w:val="0"/>
      <w:webHidden w:val="0"/>
      <w:specVanish w:val="0"/>
    </w:rPr>
  </w:style>
  <w:style w:type="character" w:styleId="NichtaufgelsteErwhnung">
    <w:name w:val="Unresolved Mention"/>
    <w:basedOn w:val="Absatz-Standardschriftart"/>
    <w:uiPriority w:val="99"/>
    <w:semiHidden/>
    <w:unhideWhenUsed/>
    <w:rsid w:val="002F7AA8"/>
    <w:rPr>
      <w:color w:val="605E5C"/>
      <w:shd w:val="clear" w:color="auto" w:fill="E1DFDD"/>
    </w:rPr>
  </w:style>
  <w:style w:type="character" w:customStyle="1" w:styleId="e24kjd">
    <w:name w:val="e24kjd"/>
    <w:basedOn w:val="Absatz-Standardschriftart"/>
    <w:rsid w:val="00F5240B"/>
  </w:style>
  <w:style w:type="character" w:customStyle="1" w:styleId="KommentartextZchn">
    <w:name w:val="Kommentartext Zchn"/>
    <w:basedOn w:val="Absatz-Standardschriftart"/>
    <w:link w:val="Kommentartext"/>
    <w:uiPriority w:val="99"/>
    <w:semiHidden/>
    <w:rsid w:val="00FD48CB"/>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499154917">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ss.trellebor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ra.haas@trelleborg.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31E19613384F4F9BCB257647021230" ma:contentTypeVersion="22" ma:contentTypeDescription="Ein neues Dokument erstellen." ma:contentTypeScope="" ma:versionID="e25d761241f3cca940319b0b60cecf62">
  <xsd:schema xmlns:xsd="http://www.w3.org/2001/XMLSchema" xmlns:xs="http://www.w3.org/2001/XMLSchema" xmlns:p="http://schemas.microsoft.com/office/2006/metadata/properties" xmlns:ns2="b7d062cb-cad0-49d4-b1fc-2c85887a7380" xmlns:ns3="dd5cb77f-0a78-4c1d-9bfa-8c4bd8be2704" xmlns:ns4="9a66724f-f7e1-4c3e-9458-41f582526154" targetNamespace="http://schemas.microsoft.com/office/2006/metadata/properties" ma:root="true" ma:fieldsID="a1d52b4a388091f3c8d45e5971eaa3dc" ns2:_="" ns3:_="" ns4:_="">
    <xsd:import namespace="b7d062cb-cad0-49d4-b1fc-2c85887a7380"/>
    <xsd:import namespace="dd5cb77f-0a78-4c1d-9bfa-8c4bd8be2704"/>
    <xsd:import namespace="9a66724f-f7e1-4c3e-9458-41f582526154"/>
    <xsd:element name="properties">
      <xsd:complexType>
        <xsd:sequence>
          <xsd:element name="documentManagement">
            <xsd:complexType>
              <xsd:all>
                <xsd:element ref="ns2:OrganizationTaxHTField" minOccurs="0"/>
                <xsd:element ref="ns3:TaxCatchAll" minOccurs="0"/>
                <xsd:element ref="ns2:IndustryTaxHTField" minOccurs="0"/>
                <xsd:element ref="ns2:InformationTypeTaxHTField" minOccurs="0"/>
                <xsd:element ref="ns2:LocationTaxHTField" minOccurs="0"/>
                <xsd:element ref="ns2:ProductTaxHTField" minOccurs="0"/>
                <xsd:element ref="ns2:Topic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OrganizationTaxHTField" ma:index="9" nillable="true" ma:taxonomy="true" ma:internalName="OrganizationTaxHTField" ma:taxonomyFieldName="Organization" ma:displayName="Organization" ma:default="" ma:fieldId="{6c60d35c-eb65-4ca2-bc3d-1cb11165dc22}" ma:sspId="67bf3288-28e8-4ef9-9788-6427bad48b1f" ma:termSetId="922a6650-9fab-4dc8-b798-1d34158f5491" ma:anchorId="00000000-0000-0000-0000-000000000000" ma:open="false" ma:isKeyword="false">
      <xsd:complexType>
        <xsd:sequence>
          <xsd:element ref="pc:Terms" minOccurs="0" maxOccurs="1"/>
        </xsd:sequence>
      </xsd:complexType>
    </xsd:element>
    <xsd:element name="IndustryTaxHTField" ma:index="12" nillable="true" ma:taxonomy="true" ma:internalName="IndustryTaxHTField" ma:taxonomyFieldName="Industry" ma:displayName="Industry" ma:default="" ma:fieldId="{4d8476db-c4db-4d11-a906-211ce4c22637}" ma:sspId="67bf3288-28e8-4ef9-9788-6427bad48b1f" ma:termSetId="40b19c5a-b74c-4f09-a09f-1bfa6b104096" ma:anchorId="00000000-0000-0000-0000-000000000000" ma:open="false" ma:isKeyword="false">
      <xsd:complexType>
        <xsd:sequence>
          <xsd:element ref="pc:Terms" minOccurs="0" maxOccurs="1"/>
        </xsd:sequence>
      </xsd:complexType>
    </xsd:element>
    <xsd:element name="InformationTypeTaxHTField" ma:index="14" nillable="true" ma:taxonomy="true" ma:internalName="InformationTypeTaxHTField" ma:taxonomyFieldName="InformationType" ma:displayName="Information type" ma:default="" ma:fieldId="{6ad47479-3d49-4580-9382-e5f82a9defd6}" ma:sspId="67bf3288-28e8-4ef9-9788-6427bad48b1f" ma:termSetId="9b315fb6-8cb7-4f10-9203-84b1a88774d4" ma:anchorId="00000000-0000-0000-0000-000000000000" ma:open="false" ma:isKeyword="false">
      <xsd:complexType>
        <xsd:sequence>
          <xsd:element ref="pc:Terms" minOccurs="0" maxOccurs="1"/>
        </xsd:sequence>
      </xsd:complexType>
    </xsd:element>
    <xsd:element name="LocationTaxHTField" ma:index="16"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8"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TopicTaxHTField" ma:index="20" nillable="true" ma:taxonomy="true" ma:internalName="TopicTaxHTField" ma:taxonomyFieldName="Topic" ma:displayName="Topic" ma:default="" ma:fieldId="{40d6ef1a-c2c8-4b84-9cb0-1a9f0e390789}" ma:sspId="67bf3288-28e8-4ef9-9788-6427bad48b1f" ma:termSetId="97273406-19f3-4772-85b8-850ec10a66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opicTaxHTField xmlns="b7d062cb-cad0-49d4-b1fc-2c85887a7380">
      <Terms xmlns="http://schemas.microsoft.com/office/infopath/2007/PartnerControls"/>
    </TopicTaxHTField>
    <InformationTypeTaxHTField xmlns="b7d062cb-cad0-49d4-b1fc-2c85887a7380">
      <Terms xmlns="http://schemas.microsoft.com/office/infopath/2007/PartnerControls"/>
    </InformationTypeTaxHTField>
    <TaxCatchAll xmlns="dd5cb77f-0a78-4c1d-9bfa-8c4bd8be2704"/>
    <OrganizationTaxHTField xmlns="b7d062cb-cad0-49d4-b1fc-2c85887a7380">
      <Terms xmlns="http://schemas.microsoft.com/office/infopath/2007/PartnerControls"/>
    </OrganizationTaxHTField>
    <IndustryTaxHTField xmlns="b7d062cb-cad0-49d4-b1fc-2c85887a7380">
      <Terms xmlns="http://schemas.microsoft.com/office/infopath/2007/PartnerControls"/>
    </Industry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12D66-CECC-46D3-AFAB-94447A909B18}"/>
</file>

<file path=customXml/itemProps2.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4.xml><?xml version="1.0" encoding="utf-8"?>
<ds:datastoreItem xmlns:ds="http://schemas.openxmlformats.org/officeDocument/2006/customXml" ds:itemID="{62CC4AA9-AC36-46C9-BCB8-769074C3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6969</Characters>
  <Application>Microsoft Office Word</Application>
  <DocSecurity>0</DocSecurity>
  <Lines>58</Lines>
  <Paragraphs>16</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8100</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Lara Haas</cp:lastModifiedBy>
  <cp:revision>4</cp:revision>
  <cp:lastPrinted>2019-10-08T09:57:00Z</cp:lastPrinted>
  <dcterms:created xsi:type="dcterms:W3CDTF">2020-02-12T14:30:00Z</dcterms:created>
  <dcterms:modified xsi:type="dcterms:W3CDTF">2020-02-13T06:06:00Z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ies>
</file>