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A088" w14:textId="7AE4D7BF" w:rsidR="001D7EF4" w:rsidRPr="00F2625B" w:rsidRDefault="001D7EF4" w:rsidP="001D7EF4">
      <w:pPr>
        <w:pStyle w:val="Titre1"/>
        <w:spacing w:after="120"/>
        <w:rPr>
          <w:sz w:val="22"/>
          <w:szCs w:val="22"/>
        </w:rPr>
      </w:pPr>
      <w:r>
        <w:rPr>
          <w:sz w:val="22"/>
          <w:szCs w:val="22"/>
        </w:rPr>
        <w:t>Communiqué de presse</w:t>
      </w:r>
      <w:r>
        <w:rPr>
          <w:sz w:val="22"/>
          <w:szCs w:val="22"/>
        </w:rPr>
        <w:tab/>
      </w:r>
      <w:r>
        <w:rPr>
          <w:sz w:val="22"/>
          <w:szCs w:val="22"/>
        </w:rPr>
        <w:tab/>
      </w:r>
      <w:r>
        <w:rPr>
          <w:sz w:val="22"/>
          <w:szCs w:val="22"/>
        </w:rPr>
        <w:tab/>
      </w:r>
      <w:r>
        <w:rPr>
          <w:sz w:val="22"/>
          <w:szCs w:val="22"/>
        </w:rPr>
        <w:tab/>
      </w:r>
      <w:r>
        <w:rPr>
          <w:sz w:val="22"/>
          <w:szCs w:val="22"/>
        </w:rPr>
        <w:tab/>
      </w:r>
      <w:r>
        <w:rPr>
          <w:sz w:val="22"/>
          <w:szCs w:val="22"/>
        </w:rPr>
        <w:tab/>
        <w:t>Pour diffusion immédiate</w:t>
      </w:r>
    </w:p>
    <w:p w14:paraId="3DD5D679" w14:textId="1A1FC14E" w:rsidR="00F13373" w:rsidRPr="00EF2817" w:rsidRDefault="00F13373" w:rsidP="006D0779">
      <w:pPr>
        <w:spacing w:after="120" w:line="360" w:lineRule="auto"/>
        <w:jc w:val="center"/>
        <w:rPr>
          <w:rFonts w:ascii="Arial" w:hAnsi="Arial" w:cs="Arial"/>
          <w:b/>
          <w:bCs/>
          <w:sz w:val="24"/>
          <w:szCs w:val="24"/>
        </w:rPr>
      </w:pPr>
      <w:r>
        <w:rPr>
          <w:rFonts w:ascii="Arial" w:hAnsi="Arial"/>
          <w:b/>
          <w:bCs/>
          <w:sz w:val="24"/>
          <w:szCs w:val="24"/>
        </w:rPr>
        <w:t>Trelleborg fournit un composant à Boeing pour la fabrication d’écrans faciaux imprimés en 3D</w:t>
      </w:r>
    </w:p>
    <w:p w14:paraId="35EE07CF" w14:textId="62210A16" w:rsidR="00EF2817" w:rsidRPr="00A34E90" w:rsidRDefault="00EF2817" w:rsidP="00A34E90">
      <w:pPr>
        <w:autoSpaceDE w:val="0"/>
        <w:adjustRightInd w:val="0"/>
        <w:spacing w:after="120" w:line="360" w:lineRule="auto"/>
        <w:jc w:val="both"/>
        <w:rPr>
          <w:rFonts w:ascii="Arial" w:hAnsi="Arial" w:cs="Arial"/>
          <w:bCs/>
        </w:rPr>
      </w:pPr>
      <w:r>
        <w:rPr>
          <w:rFonts w:ascii="Arial" w:hAnsi="Arial"/>
          <w:bCs/>
        </w:rPr>
        <w:t xml:space="preserve">Trelleborg Sealing Solutions, pourvoyeur reconnu de solutions </w:t>
      </w:r>
      <w:r w:rsidR="00EB38DA">
        <w:rPr>
          <w:rFonts w:ascii="Arial" w:hAnsi="Arial"/>
          <w:bCs/>
        </w:rPr>
        <w:t xml:space="preserve">d’étanchéité </w:t>
      </w:r>
      <w:r>
        <w:rPr>
          <w:rFonts w:ascii="Arial" w:hAnsi="Arial"/>
          <w:bCs/>
        </w:rPr>
        <w:t>pour les avions Boeing, fournit au constructeur aéro</w:t>
      </w:r>
      <w:r w:rsidR="00EB38DA">
        <w:rPr>
          <w:rFonts w:ascii="Arial" w:hAnsi="Arial"/>
          <w:bCs/>
        </w:rPr>
        <w:t>nautique</w:t>
      </w:r>
      <w:r>
        <w:rPr>
          <w:rFonts w:ascii="Arial" w:hAnsi="Arial"/>
          <w:bCs/>
        </w:rPr>
        <w:t xml:space="preserve"> l’un des composants nécessaires à la fabrication d’écrans faciaux. Ainsi, il participe aux côtés de celui-ci à l’effort urgent visant à soutenir le personnel médical qui combat en première ligne contre la pandémie du coronavirus COVID-19.</w:t>
      </w:r>
    </w:p>
    <w:p w14:paraId="73490C6D" w14:textId="54D595C4" w:rsidR="00E71633" w:rsidRDefault="00A34E90" w:rsidP="009A33F8">
      <w:pPr>
        <w:spacing w:after="120" w:line="360" w:lineRule="auto"/>
        <w:jc w:val="both"/>
        <w:rPr>
          <w:rFonts w:ascii="Arial" w:hAnsi="Arial" w:cs="Arial"/>
        </w:rPr>
      </w:pPr>
      <w:r>
        <w:rPr>
          <w:rFonts w:ascii="Arial" w:hAnsi="Arial"/>
        </w:rPr>
        <w:t>Fin mars 2020, Boeing a confié à Trelleborg la fabrication et la fourniture d’une sangle en élastomère nécessaire à la confection du bandeau réglable d</w:t>
      </w:r>
      <w:r w:rsidR="00B57FD5">
        <w:rPr>
          <w:rFonts w:ascii="Arial" w:hAnsi="Arial"/>
        </w:rPr>
        <w:t>’écrans faciaux imprimés en 3D.</w:t>
      </w:r>
      <w:r>
        <w:rPr>
          <w:rFonts w:ascii="Arial" w:hAnsi="Arial"/>
        </w:rPr>
        <w:t xml:space="preserve"> Le site spécialisé dans l’aéro</w:t>
      </w:r>
      <w:r w:rsidR="00EB38DA">
        <w:rPr>
          <w:rFonts w:ascii="Arial" w:hAnsi="Arial"/>
        </w:rPr>
        <w:t>nautique</w:t>
      </w:r>
      <w:r>
        <w:rPr>
          <w:rFonts w:ascii="Arial" w:hAnsi="Arial"/>
        </w:rPr>
        <w:t xml:space="preserve"> de Trelleborg Sealing Solutions à Northborough, dans le Massachusetts, a pu réaliser des prototypes en l’espace de 48 heures, en ayant recours à des méthodes telles que l’impression 3D. La semaine suivante, le site lançait sa production à un rythme d</w:t>
      </w:r>
      <w:r w:rsidR="00B57FD5">
        <w:rPr>
          <w:rFonts w:ascii="Arial" w:hAnsi="Arial"/>
        </w:rPr>
        <w:t>e 5 000 sangles par semaine.</w:t>
      </w:r>
    </w:p>
    <w:p w14:paraId="10FA4584" w14:textId="42D986C9" w:rsidR="00E71633" w:rsidRDefault="00E71633" w:rsidP="009A33F8">
      <w:pPr>
        <w:spacing w:after="120" w:line="360" w:lineRule="auto"/>
        <w:jc w:val="both"/>
        <w:rPr>
          <w:rFonts w:ascii="Arial" w:hAnsi="Arial" w:cs="Arial"/>
        </w:rPr>
      </w:pPr>
      <w:r>
        <w:rPr>
          <w:rFonts w:ascii="Arial" w:hAnsi="Arial"/>
        </w:rPr>
        <w:t>Quinn Collett, responsable aéronautique chez Trelleborg Sealing Solutions Aerospace, a déclaré : « En ces temps sans précédent, il est impératif que chacun joue un rôle qui l’amène</w:t>
      </w:r>
      <w:r w:rsidR="00B57FD5">
        <w:rPr>
          <w:rFonts w:ascii="Arial" w:hAnsi="Arial"/>
        </w:rPr>
        <w:t xml:space="preserve"> à sortir des sentiers battus. </w:t>
      </w:r>
      <w:r>
        <w:rPr>
          <w:rFonts w:ascii="Arial" w:hAnsi="Arial"/>
        </w:rPr>
        <w:t>Nous avons eu la chance de recevoir l’appel de Boeing pour soutenir cet effort et, grâce à l’expertise de Trelleborg, nous avons rapidement pu répondre à ce besoin. »</w:t>
      </w:r>
    </w:p>
    <w:p w14:paraId="434F5D4B" w14:textId="466E41E1" w:rsidR="008E0604" w:rsidRPr="008E0604" w:rsidRDefault="008E0604" w:rsidP="008E0604">
      <w:pPr>
        <w:spacing w:after="120" w:line="360" w:lineRule="auto"/>
        <w:jc w:val="both"/>
        <w:rPr>
          <w:rFonts w:ascii="Arial" w:hAnsi="Arial" w:cs="Arial"/>
        </w:rPr>
      </w:pPr>
      <w:r>
        <w:rPr>
          <w:rFonts w:ascii="Arial" w:hAnsi="Arial"/>
        </w:rPr>
        <w:t>Boeing prévoit de produire des écrans faciaux en utilisant ses machines de fabrication additive sur différents sites aux États-Unis et coopère, pour relever ce défi, avec la Federal Emergency Management Agency (FEMA). Celle-ci déterminera les régions dans lesquelles les écrans faciaux s’avèrent être le plus indispensable.</w:t>
      </w:r>
    </w:p>
    <w:p w14:paraId="2BE20A1F" w14:textId="288CD5FF" w:rsidR="00A34E90" w:rsidRDefault="00FB224B" w:rsidP="00670B02">
      <w:pPr>
        <w:spacing w:after="120" w:line="360" w:lineRule="auto"/>
        <w:jc w:val="both"/>
        <w:rPr>
          <w:rFonts w:ascii="Arial" w:hAnsi="Arial" w:cs="Arial"/>
        </w:rPr>
      </w:pPr>
      <w:r>
        <w:rPr>
          <w:rFonts w:ascii="Arial" w:hAnsi="Arial"/>
        </w:rPr>
        <w:t>Les sangles en élastomère fournies sont fabriquées à partir de silicone de qualité aéro</w:t>
      </w:r>
      <w:r w:rsidR="00EB38DA">
        <w:rPr>
          <w:rFonts w:ascii="Arial" w:hAnsi="Arial"/>
        </w:rPr>
        <w:t>nautique.</w:t>
      </w:r>
      <w:bookmarkStart w:id="0" w:name="_GoBack"/>
      <w:bookmarkEnd w:id="0"/>
      <w:r>
        <w:rPr>
          <w:rFonts w:ascii="Arial" w:hAnsi="Arial"/>
        </w:rPr>
        <w:t xml:space="preserve"> Boeing et Trelleborg ont pu en valider la conception finale aprè</w:t>
      </w:r>
      <w:r w:rsidR="00B57FD5">
        <w:rPr>
          <w:rFonts w:ascii="Arial" w:hAnsi="Arial"/>
        </w:rPr>
        <w:t>s quelques essais d’ajustement.</w:t>
      </w:r>
    </w:p>
    <w:p w14:paraId="53E166CA" w14:textId="77777777" w:rsidR="001E57D5" w:rsidRDefault="001E57D5" w:rsidP="001E57D5">
      <w:pPr>
        <w:spacing w:line="360" w:lineRule="auto"/>
        <w:ind w:right="142"/>
        <w:jc w:val="center"/>
        <w:rPr>
          <w:b/>
        </w:rPr>
      </w:pPr>
      <w:r w:rsidRPr="00FA7D17">
        <w:rPr>
          <w:b/>
        </w:rPr>
        <w:t>-Fin-</w:t>
      </w:r>
    </w:p>
    <w:p w14:paraId="09313AB6" w14:textId="77777777" w:rsidR="001E57D5" w:rsidRDefault="001E57D5" w:rsidP="001E57D5">
      <w:pPr>
        <w:spacing w:line="360" w:lineRule="auto"/>
        <w:ind w:right="142"/>
        <w:rPr>
          <w:b/>
        </w:rPr>
      </w:pPr>
    </w:p>
    <w:p w14:paraId="40A61E1A" w14:textId="77777777" w:rsidR="001E57D5" w:rsidRPr="001E57D5" w:rsidRDefault="001E57D5" w:rsidP="001E57D5">
      <w:pPr>
        <w:spacing w:after="0" w:line="240" w:lineRule="auto"/>
        <w:ind w:right="142"/>
        <w:rPr>
          <w:rFonts w:ascii="Arial" w:hAnsi="Arial" w:cs="Arial"/>
          <w:sz w:val="18"/>
          <w:szCs w:val="18"/>
        </w:rPr>
      </w:pPr>
      <w:r w:rsidRPr="001E57D5">
        <w:rPr>
          <w:rFonts w:ascii="Arial" w:hAnsi="Arial" w:cs="Arial"/>
          <w:sz w:val="18"/>
          <w:szCs w:val="18"/>
        </w:rPr>
        <w:t xml:space="preserve">Pour </w:t>
      </w:r>
      <w:r w:rsidRPr="001E57D5">
        <w:rPr>
          <w:rFonts w:ascii="Arial" w:hAnsi="Arial" w:cs="Arial"/>
          <w:b/>
          <w:sz w:val="18"/>
          <w:szCs w:val="18"/>
        </w:rPr>
        <w:t>plus d’informations</w:t>
      </w:r>
      <w:r w:rsidRPr="001E57D5">
        <w:rPr>
          <w:rFonts w:ascii="Arial" w:hAnsi="Arial" w:cs="Arial"/>
          <w:sz w:val="18"/>
          <w:szCs w:val="18"/>
        </w:rPr>
        <w:t xml:space="preserve"> ou des photos </w:t>
      </w:r>
      <w:r w:rsidRPr="001E57D5">
        <w:rPr>
          <w:rFonts w:ascii="Arial" w:hAnsi="Arial" w:cs="Arial"/>
          <w:b/>
          <w:sz w:val="18"/>
          <w:szCs w:val="18"/>
        </w:rPr>
        <w:t>en haute résolution</w:t>
      </w:r>
      <w:r w:rsidRPr="001E57D5">
        <w:rPr>
          <w:rFonts w:ascii="Arial" w:hAnsi="Arial" w:cs="Arial"/>
          <w:sz w:val="18"/>
          <w:szCs w:val="18"/>
        </w:rPr>
        <w:t>, veuillez contacter :</w:t>
      </w:r>
    </w:p>
    <w:p w14:paraId="3FDD97F3" w14:textId="77777777" w:rsidR="001E57D5" w:rsidRPr="001E57D5" w:rsidRDefault="001E57D5" w:rsidP="001E57D5">
      <w:pPr>
        <w:autoSpaceDE w:val="0"/>
        <w:autoSpaceDN w:val="0"/>
        <w:adjustRightInd w:val="0"/>
        <w:spacing w:after="0" w:line="240" w:lineRule="auto"/>
        <w:jc w:val="both"/>
        <w:rPr>
          <w:rFonts w:ascii="Arial" w:eastAsia="Calibri" w:hAnsi="Arial" w:cs="Arial"/>
          <w:color w:val="000000" w:themeColor="text1"/>
          <w:sz w:val="18"/>
          <w:szCs w:val="18"/>
        </w:rPr>
      </w:pPr>
      <w:r w:rsidRPr="001E57D5">
        <w:rPr>
          <w:rFonts w:ascii="Arial" w:hAnsi="Arial" w:cs="Arial"/>
          <w:color w:val="000000" w:themeColor="text1"/>
          <w:sz w:val="18"/>
        </w:rPr>
        <w:t>Lara Haas</w:t>
      </w:r>
    </w:p>
    <w:p w14:paraId="331B0A36" w14:textId="7D4CD3CC" w:rsidR="001E57D5" w:rsidRPr="001E57D5" w:rsidRDefault="001E57D5" w:rsidP="001E57D5">
      <w:pPr>
        <w:autoSpaceDE w:val="0"/>
        <w:autoSpaceDN w:val="0"/>
        <w:adjustRightInd w:val="0"/>
        <w:spacing w:after="0" w:line="240" w:lineRule="auto"/>
        <w:jc w:val="both"/>
        <w:rPr>
          <w:rFonts w:ascii="Arial" w:eastAsia="Calibri" w:hAnsi="Arial" w:cs="Arial"/>
          <w:color w:val="000000" w:themeColor="text1"/>
          <w:sz w:val="18"/>
          <w:szCs w:val="18"/>
        </w:rPr>
      </w:pPr>
      <w:r>
        <w:rPr>
          <w:rFonts w:ascii="Arial" w:hAnsi="Arial" w:cs="Arial"/>
          <w:color w:val="000000" w:themeColor="text1"/>
          <w:sz w:val="18"/>
        </w:rPr>
        <w:t>Senior Project Manager PR &amp; Communications</w:t>
      </w:r>
    </w:p>
    <w:p w14:paraId="2F6397A7" w14:textId="77777777" w:rsidR="001E57D5" w:rsidRPr="001E57D5" w:rsidRDefault="001E57D5" w:rsidP="001E57D5">
      <w:pPr>
        <w:autoSpaceDE w:val="0"/>
        <w:autoSpaceDN w:val="0"/>
        <w:adjustRightInd w:val="0"/>
        <w:spacing w:after="0" w:line="240" w:lineRule="auto"/>
        <w:jc w:val="both"/>
        <w:rPr>
          <w:rFonts w:ascii="Arial" w:eastAsia="Calibri" w:hAnsi="Arial" w:cs="Arial"/>
          <w:color w:val="000000" w:themeColor="text1"/>
          <w:sz w:val="18"/>
          <w:szCs w:val="18"/>
        </w:rPr>
      </w:pPr>
      <w:r w:rsidRPr="001E57D5">
        <w:rPr>
          <w:rFonts w:ascii="Arial" w:hAnsi="Arial" w:cs="Arial"/>
          <w:color w:val="000000" w:themeColor="text1"/>
          <w:sz w:val="18"/>
        </w:rPr>
        <w:t xml:space="preserve">Trelleborg Sealing Solutions </w:t>
      </w:r>
    </w:p>
    <w:p w14:paraId="1ABDB9F0" w14:textId="77777777" w:rsidR="001E57D5" w:rsidRPr="001E57D5" w:rsidRDefault="001E57D5" w:rsidP="001E57D5">
      <w:pPr>
        <w:autoSpaceDE w:val="0"/>
        <w:autoSpaceDN w:val="0"/>
        <w:adjustRightInd w:val="0"/>
        <w:spacing w:after="0" w:line="240" w:lineRule="auto"/>
        <w:jc w:val="both"/>
        <w:rPr>
          <w:rFonts w:ascii="Arial" w:eastAsia="Calibri" w:hAnsi="Arial" w:cs="Arial"/>
          <w:color w:val="000000" w:themeColor="text1"/>
          <w:sz w:val="18"/>
          <w:szCs w:val="18"/>
        </w:rPr>
      </w:pPr>
      <w:r w:rsidRPr="001E57D5">
        <w:rPr>
          <w:rFonts w:ascii="Arial" w:hAnsi="Arial" w:cs="Arial"/>
          <w:color w:val="000000" w:themeColor="text1"/>
          <w:sz w:val="18"/>
        </w:rPr>
        <w:t>Tél : +49 711 7864 8115</w:t>
      </w:r>
    </w:p>
    <w:p w14:paraId="7B92DE9C" w14:textId="26509AF7" w:rsidR="001E57D5" w:rsidRPr="001E57D5" w:rsidRDefault="001E57D5" w:rsidP="001E57D5">
      <w:pPr>
        <w:autoSpaceDE w:val="0"/>
        <w:autoSpaceDN w:val="0"/>
        <w:adjustRightInd w:val="0"/>
        <w:spacing w:after="0" w:line="240" w:lineRule="auto"/>
        <w:jc w:val="both"/>
        <w:rPr>
          <w:rFonts w:ascii="Arial" w:eastAsia="Calibri" w:hAnsi="Arial" w:cs="Arial"/>
          <w:color w:val="000000" w:themeColor="text1"/>
          <w:sz w:val="18"/>
          <w:szCs w:val="18"/>
        </w:rPr>
      </w:pPr>
      <w:r w:rsidRPr="001E57D5">
        <w:rPr>
          <w:rFonts w:ascii="Arial" w:hAnsi="Arial" w:cs="Arial"/>
          <w:color w:val="000000" w:themeColor="text1"/>
          <w:sz w:val="18"/>
        </w:rPr>
        <w:t xml:space="preserve">E-mail : </w:t>
      </w:r>
      <w:hyperlink r:id="rId10">
        <w:r w:rsidRPr="001E57D5">
          <w:rPr>
            <w:rStyle w:val="Lienhypertexte"/>
            <w:rFonts w:ascii="Arial" w:hAnsi="Arial" w:cs="Arial"/>
            <w:sz w:val="18"/>
          </w:rPr>
          <w:t>lara.haas@trelleborg.com</w:t>
        </w:r>
      </w:hyperlink>
      <w:r>
        <w:rPr>
          <w:rStyle w:val="Lienhypertexte"/>
          <w:rFonts w:ascii="Arial" w:hAnsi="Arial" w:cs="Arial"/>
          <w:sz w:val="18"/>
        </w:rPr>
        <w:t xml:space="preserve"> </w:t>
      </w:r>
    </w:p>
    <w:p w14:paraId="4C73103D" w14:textId="77777777" w:rsidR="001E57D5" w:rsidRPr="001E57D5" w:rsidRDefault="001E57D5" w:rsidP="001E57D5">
      <w:pPr>
        <w:spacing w:after="0"/>
        <w:ind w:right="144"/>
        <w:rPr>
          <w:rFonts w:ascii="Arial" w:hAnsi="Arial" w:cs="Arial"/>
          <w:b/>
          <w:iCs/>
          <w:sz w:val="18"/>
          <w:szCs w:val="18"/>
        </w:rPr>
      </w:pPr>
    </w:p>
    <w:p w14:paraId="7542E0E1" w14:textId="77777777" w:rsidR="001E57D5" w:rsidRPr="001E57D5" w:rsidRDefault="001E57D5" w:rsidP="001E57D5">
      <w:pPr>
        <w:spacing w:after="0"/>
        <w:jc w:val="both"/>
        <w:rPr>
          <w:rFonts w:ascii="Arial" w:hAnsi="Arial" w:cs="Arial"/>
          <w:b/>
          <w:i/>
          <w:sz w:val="18"/>
          <w:szCs w:val="18"/>
        </w:rPr>
      </w:pPr>
      <w:r w:rsidRPr="001E57D5">
        <w:rPr>
          <w:rFonts w:ascii="Arial" w:hAnsi="Arial" w:cs="Arial"/>
          <w:b/>
          <w:i/>
          <w:sz w:val="18"/>
          <w:szCs w:val="18"/>
        </w:rPr>
        <w:t xml:space="preserve">A propos de Trelleborg Sealing Solutions </w:t>
      </w:r>
    </w:p>
    <w:p w14:paraId="21BA0715" w14:textId="77777777" w:rsidR="001E57D5" w:rsidRPr="001E57D5" w:rsidRDefault="001E57D5" w:rsidP="001E57D5">
      <w:pPr>
        <w:spacing w:after="0"/>
        <w:jc w:val="both"/>
        <w:rPr>
          <w:rFonts w:ascii="Arial" w:hAnsi="Arial" w:cs="Arial"/>
          <w:bCs/>
          <w:iCs/>
          <w:sz w:val="18"/>
          <w:szCs w:val="18"/>
        </w:rPr>
      </w:pPr>
      <w:r w:rsidRPr="001E57D5">
        <w:rPr>
          <w:rFonts w:ascii="Arial" w:hAnsi="Arial" w:cs="Arial"/>
          <w:bCs/>
          <w:i/>
          <w:sz w:val="18"/>
          <w:szCs w:val="18"/>
        </w:rPr>
        <w:t xml:space="preserve">Trelleborg Sealing Solutions est l’un des principaux développeurs, fabricants et fournisseurs au monde de joints de précision, de guidages et de composants polymères moulés sur mesure. Son objectif est de répondre aux besoins les plus exigeants des clients de l'aéronautique, de l'automobile et de l'industrie, y compris ceux des secteurs de la santé et de la médecine, avec des solutions innovantes. Son réseau comprend plus de 25 sites de production et plus de 53 sociétés de marketing dans le monde. Trelleborg Sealing Solutions accélère le développement de ses clients grâce à une assistance locale exceptionnelle, à une gamme de produits inégalée comprenant des produits brevetés et des matériaux exclusifs, à un portefeuille de marques établies, à un panel de technologies de transformation incomparable, à son programme de services associés « Service Plus » et à une philosophie de simplification des relations commerciales. </w:t>
      </w:r>
      <w:hyperlink r:id="rId11" w:history="1">
        <w:r w:rsidRPr="001E57D5">
          <w:rPr>
            <w:rStyle w:val="Lienhypertexte"/>
            <w:rFonts w:ascii="Arial" w:hAnsi="Arial" w:cs="Arial"/>
            <w:bCs/>
            <w:i/>
            <w:sz w:val="18"/>
            <w:szCs w:val="18"/>
          </w:rPr>
          <w:t>www.tss.trelleborg.com</w:t>
        </w:r>
      </w:hyperlink>
    </w:p>
    <w:p w14:paraId="78AE8778" w14:textId="77777777" w:rsidR="001E57D5" w:rsidRPr="001E57D5" w:rsidRDefault="001E57D5" w:rsidP="001E57D5">
      <w:pPr>
        <w:spacing w:after="0"/>
        <w:jc w:val="both"/>
        <w:rPr>
          <w:rFonts w:ascii="Arial" w:eastAsiaTheme="majorEastAsia" w:hAnsi="Arial" w:cs="Arial"/>
          <w:bCs/>
          <w:i/>
          <w:iCs/>
          <w:color w:val="0563C1" w:themeColor="hyperlink"/>
          <w:sz w:val="18"/>
          <w:szCs w:val="18"/>
          <w:u w:val="single"/>
        </w:rPr>
      </w:pPr>
    </w:p>
    <w:p w14:paraId="5A8FF470" w14:textId="77777777" w:rsidR="001E57D5" w:rsidRPr="001E57D5" w:rsidRDefault="001E57D5" w:rsidP="001E57D5">
      <w:pPr>
        <w:spacing w:after="0"/>
        <w:jc w:val="both"/>
        <w:rPr>
          <w:rFonts w:ascii="Arial" w:hAnsi="Arial" w:cs="Arial"/>
          <w:i/>
          <w:sz w:val="18"/>
          <w:szCs w:val="18"/>
        </w:rPr>
      </w:pPr>
      <w:r w:rsidRPr="001E57D5">
        <w:rPr>
          <w:rFonts w:ascii="Arial" w:hAnsi="Arial" w:cs="Arial"/>
          <w:b/>
          <w:i/>
          <w:sz w:val="18"/>
          <w:szCs w:val="18"/>
        </w:rPr>
        <w:t>A propos du groupe Trelleborg</w:t>
      </w:r>
    </w:p>
    <w:p w14:paraId="5FA1519D" w14:textId="77777777" w:rsidR="001E57D5" w:rsidRPr="001E57D5" w:rsidRDefault="001E57D5" w:rsidP="001E57D5">
      <w:pPr>
        <w:spacing w:after="0"/>
        <w:rPr>
          <w:rFonts w:ascii="Arial" w:hAnsi="Arial" w:cs="Arial"/>
          <w:i/>
          <w:sz w:val="18"/>
          <w:szCs w:val="18"/>
        </w:rPr>
      </w:pPr>
      <w:r w:rsidRPr="001E57D5">
        <w:rPr>
          <w:rFonts w:ascii="Arial" w:hAnsi="Arial" w:cs="Arial"/>
          <w:i/>
          <w:iCs/>
          <w:sz w:val="18"/>
          <w:szCs w:val="18"/>
        </w:rPr>
        <w:t>Trelleborg</w:t>
      </w:r>
      <w:r w:rsidRPr="001E57D5">
        <w:rPr>
          <w:rFonts w:ascii="Arial" w:hAnsi="Arial" w:cs="Arial"/>
          <w:b/>
          <w:bCs/>
          <w:i/>
          <w:iCs/>
          <w:sz w:val="18"/>
          <w:szCs w:val="18"/>
        </w:rPr>
        <w:t xml:space="preserve"> </w:t>
      </w:r>
      <w:r w:rsidRPr="001E57D5">
        <w:rPr>
          <w:rFonts w:ascii="Arial" w:hAnsi="Arial" w:cs="Arial"/>
          <w:i/>
          <w:iCs/>
          <w:sz w:val="18"/>
          <w:szCs w:val="18"/>
        </w:rPr>
        <w:t>est un leader mondial des solutions polymères techniques utilisées pour l’étanchéité, l’amortissement et la protection d’applications stratégiques dans le cadre d’environnements exigeants. Ses solutions techniques innovantes sont des accélérateurs de croissance durables pour ses clients. Le Groupe Trelleborg réalise un chiffre d’affaires annuel d'environ 37 milliards de couronnes suédoises (3,46 milliards d’euros, 3,87 milliards de dollars) et exerce ses activités dans environ 50 pays. Le Groupe se compose de trois divisions : Trelleborg Industrial Solutions, Trelleborg Sealing Solutions et Trelleborg Wheel Systems, et un segment de reporting, Businesses Under Development. L’action de Trelleborg est cotée à la Bourse de Stockholm depuis 1964 ainsi qu’au Nasdaq de Stockholm, Large Cap.</w:t>
      </w:r>
      <w:r w:rsidRPr="001E57D5">
        <w:rPr>
          <w:rFonts w:ascii="Arial" w:hAnsi="Arial" w:cs="Arial"/>
          <w:b/>
          <w:bCs/>
          <w:i/>
          <w:iCs/>
          <w:sz w:val="18"/>
          <w:szCs w:val="18"/>
        </w:rPr>
        <w:t xml:space="preserve"> </w:t>
      </w:r>
      <w:hyperlink r:id="rId12" w:history="1">
        <w:r w:rsidRPr="001E57D5">
          <w:rPr>
            <w:rStyle w:val="Lienhypertexte"/>
            <w:rFonts w:ascii="Arial" w:hAnsi="Arial" w:cs="Arial"/>
            <w:i/>
            <w:iCs/>
            <w:sz w:val="18"/>
            <w:szCs w:val="18"/>
          </w:rPr>
          <w:t>www.trelleborg.com</w:t>
        </w:r>
      </w:hyperlink>
    </w:p>
    <w:p w14:paraId="6744DAFB" w14:textId="16F825DB" w:rsidR="003A1065" w:rsidRPr="00F13373" w:rsidRDefault="003A1065" w:rsidP="001E57D5">
      <w:pPr>
        <w:autoSpaceDE w:val="0"/>
        <w:adjustRightInd w:val="0"/>
        <w:spacing w:after="240" w:line="360" w:lineRule="auto"/>
        <w:jc w:val="center"/>
        <w:rPr>
          <w:lang w:val="en-US"/>
        </w:rPr>
      </w:pPr>
    </w:p>
    <w:sectPr w:rsidR="003A1065" w:rsidRPr="00F1337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645A" w14:textId="77777777" w:rsidR="00FC32B2" w:rsidRDefault="00FC32B2" w:rsidP="001D7EF4">
      <w:pPr>
        <w:spacing w:after="0" w:line="240" w:lineRule="auto"/>
      </w:pPr>
      <w:r>
        <w:separator/>
      </w:r>
    </w:p>
  </w:endnote>
  <w:endnote w:type="continuationSeparator" w:id="0">
    <w:p w14:paraId="0B6CAB6D" w14:textId="77777777" w:rsidR="00FC32B2" w:rsidRDefault="00FC32B2" w:rsidP="001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0A696" w14:textId="77777777" w:rsidR="00FC32B2" w:rsidRDefault="00FC32B2" w:rsidP="001D7EF4">
      <w:pPr>
        <w:spacing w:after="0" w:line="240" w:lineRule="auto"/>
      </w:pPr>
      <w:r>
        <w:separator/>
      </w:r>
    </w:p>
  </w:footnote>
  <w:footnote w:type="continuationSeparator" w:id="0">
    <w:p w14:paraId="753603F7" w14:textId="77777777" w:rsidR="00FC32B2" w:rsidRDefault="00FC32B2" w:rsidP="001D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EAA" w14:textId="7EE36F4D" w:rsidR="001D7EF4" w:rsidRDefault="001D7EF4">
    <w:pPr>
      <w:pStyle w:val="En-tte"/>
    </w:pPr>
    <w:r>
      <w:t xml:space="preserve">                                                                   </w:t>
    </w:r>
    <w:r>
      <w:rPr>
        <w:noProof/>
        <w:lang w:val="de-DE" w:eastAsia="de-DE"/>
      </w:rPr>
      <w:drawing>
        <wp:inline distT="0" distB="0" distL="0" distR="0" wp14:anchorId="61927469" wp14:editId="4A88C53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C9B33C7" w14:textId="76B127E7" w:rsidR="001D7EF4" w:rsidRDefault="001D7EF4">
    <w:pPr>
      <w:pStyle w:val="En-tte"/>
    </w:pPr>
  </w:p>
  <w:p w14:paraId="0554C72D" w14:textId="77777777" w:rsidR="001D7EF4" w:rsidRDefault="001D7E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73"/>
    <w:rsid w:val="000221A2"/>
    <w:rsid w:val="000364A4"/>
    <w:rsid w:val="00037D7A"/>
    <w:rsid w:val="000840DB"/>
    <w:rsid w:val="0009383B"/>
    <w:rsid w:val="000A79D4"/>
    <w:rsid w:val="0011701E"/>
    <w:rsid w:val="0014100C"/>
    <w:rsid w:val="0015790C"/>
    <w:rsid w:val="001D2FDD"/>
    <w:rsid w:val="001D7EF4"/>
    <w:rsid w:val="001E25FA"/>
    <w:rsid w:val="001E57D5"/>
    <w:rsid w:val="00213A5E"/>
    <w:rsid w:val="00255C69"/>
    <w:rsid w:val="00264322"/>
    <w:rsid w:val="00293D56"/>
    <w:rsid w:val="002A2A47"/>
    <w:rsid w:val="003026BF"/>
    <w:rsid w:val="00304085"/>
    <w:rsid w:val="00312766"/>
    <w:rsid w:val="00323B3D"/>
    <w:rsid w:val="0037076A"/>
    <w:rsid w:val="003A1065"/>
    <w:rsid w:val="00483E01"/>
    <w:rsid w:val="00493977"/>
    <w:rsid w:val="004E47C4"/>
    <w:rsid w:val="005276FC"/>
    <w:rsid w:val="0054637A"/>
    <w:rsid w:val="005611BF"/>
    <w:rsid w:val="00562AEA"/>
    <w:rsid w:val="00572A86"/>
    <w:rsid w:val="00602D75"/>
    <w:rsid w:val="00617E1F"/>
    <w:rsid w:val="00670B02"/>
    <w:rsid w:val="00675D65"/>
    <w:rsid w:val="00697888"/>
    <w:rsid w:val="006D0779"/>
    <w:rsid w:val="0070273B"/>
    <w:rsid w:val="007168F9"/>
    <w:rsid w:val="00797711"/>
    <w:rsid w:val="007B564E"/>
    <w:rsid w:val="007D1BA0"/>
    <w:rsid w:val="007D1D0C"/>
    <w:rsid w:val="007D7C0B"/>
    <w:rsid w:val="008254EA"/>
    <w:rsid w:val="008507B7"/>
    <w:rsid w:val="00854BC7"/>
    <w:rsid w:val="0087238A"/>
    <w:rsid w:val="00885ABD"/>
    <w:rsid w:val="008B2503"/>
    <w:rsid w:val="008E0604"/>
    <w:rsid w:val="008F3FF5"/>
    <w:rsid w:val="00924DCD"/>
    <w:rsid w:val="009A2FFC"/>
    <w:rsid w:val="009A33F8"/>
    <w:rsid w:val="009A45B7"/>
    <w:rsid w:val="00A34E90"/>
    <w:rsid w:val="00A60568"/>
    <w:rsid w:val="00A74F5F"/>
    <w:rsid w:val="00A94281"/>
    <w:rsid w:val="00AB761E"/>
    <w:rsid w:val="00AE1137"/>
    <w:rsid w:val="00AE6681"/>
    <w:rsid w:val="00B20DB5"/>
    <w:rsid w:val="00B57FD5"/>
    <w:rsid w:val="00B77533"/>
    <w:rsid w:val="00B85C34"/>
    <w:rsid w:val="00B97816"/>
    <w:rsid w:val="00BB5566"/>
    <w:rsid w:val="00BC346E"/>
    <w:rsid w:val="00BD639B"/>
    <w:rsid w:val="00C22703"/>
    <w:rsid w:val="00C23750"/>
    <w:rsid w:val="00C26E20"/>
    <w:rsid w:val="00C50008"/>
    <w:rsid w:val="00CA3A3C"/>
    <w:rsid w:val="00CB64B6"/>
    <w:rsid w:val="00CC2AA3"/>
    <w:rsid w:val="00CC5B19"/>
    <w:rsid w:val="00D1545C"/>
    <w:rsid w:val="00D36DDF"/>
    <w:rsid w:val="00DD74F1"/>
    <w:rsid w:val="00DF49FA"/>
    <w:rsid w:val="00E05B9A"/>
    <w:rsid w:val="00E71633"/>
    <w:rsid w:val="00EB1ABB"/>
    <w:rsid w:val="00EB38DA"/>
    <w:rsid w:val="00EB6FD9"/>
    <w:rsid w:val="00EB7A15"/>
    <w:rsid w:val="00EC0F7D"/>
    <w:rsid w:val="00EF2817"/>
    <w:rsid w:val="00F11897"/>
    <w:rsid w:val="00F13373"/>
    <w:rsid w:val="00F84D89"/>
    <w:rsid w:val="00FB0B0F"/>
    <w:rsid w:val="00FB224B"/>
    <w:rsid w:val="00FC32B2"/>
    <w:rsid w:val="00FE0E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BCCED"/>
  <w15:docId w15:val="{571A1233-64E2-4114-BCFD-DE6F60E0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1D7EF4"/>
    <w:pPr>
      <w:keepNext/>
      <w:autoSpaceDE w:val="0"/>
      <w:autoSpaceDN w:val="0"/>
      <w:adjustRightInd w:val="0"/>
      <w:spacing w:after="240" w:line="360" w:lineRule="auto"/>
      <w:outlineLvl w:val="0"/>
    </w:pPr>
    <w:rPr>
      <w:rFonts w:ascii="Arial" w:eastAsia="Times New Roman" w:hAnsi="Arial" w:cs="Arial"/>
      <w:b/>
      <w:bCs/>
      <w:sz w:val="24"/>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47C4"/>
    <w:rPr>
      <w:color w:val="0563C1" w:themeColor="hyperlink"/>
      <w:u w:val="single"/>
    </w:rPr>
  </w:style>
  <w:style w:type="character" w:customStyle="1" w:styleId="UnresolvedMention1">
    <w:name w:val="Unresolved Mention1"/>
    <w:basedOn w:val="Policepardfaut"/>
    <w:uiPriority w:val="99"/>
    <w:semiHidden/>
    <w:unhideWhenUsed/>
    <w:rsid w:val="004E47C4"/>
    <w:rPr>
      <w:color w:val="605E5C"/>
      <w:shd w:val="clear" w:color="auto" w:fill="E1DFDD"/>
    </w:rPr>
  </w:style>
  <w:style w:type="character" w:styleId="Lienhypertextesuivivisit">
    <w:name w:val="FollowedHyperlink"/>
    <w:basedOn w:val="Policepardfaut"/>
    <w:uiPriority w:val="99"/>
    <w:semiHidden/>
    <w:unhideWhenUsed/>
    <w:rsid w:val="004E47C4"/>
    <w:rPr>
      <w:color w:val="954F72" w:themeColor="followedHyperlink"/>
      <w:u w:val="single"/>
    </w:rPr>
  </w:style>
  <w:style w:type="paragraph" w:styleId="Textedebulles">
    <w:name w:val="Balloon Text"/>
    <w:basedOn w:val="Normal"/>
    <w:link w:val="TextedebullesCar"/>
    <w:uiPriority w:val="99"/>
    <w:semiHidden/>
    <w:unhideWhenUsed/>
    <w:rsid w:val="00323B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B3D"/>
    <w:rPr>
      <w:rFonts w:ascii="Segoe UI" w:hAnsi="Segoe UI" w:cs="Segoe UI"/>
      <w:sz w:val="18"/>
      <w:szCs w:val="18"/>
    </w:rPr>
  </w:style>
  <w:style w:type="character" w:styleId="Marquedecommentaire">
    <w:name w:val="annotation reference"/>
    <w:basedOn w:val="Policepardfaut"/>
    <w:uiPriority w:val="99"/>
    <w:semiHidden/>
    <w:unhideWhenUsed/>
    <w:rsid w:val="00885ABD"/>
    <w:rPr>
      <w:sz w:val="16"/>
      <w:szCs w:val="16"/>
    </w:rPr>
  </w:style>
  <w:style w:type="paragraph" w:styleId="Commentaire">
    <w:name w:val="annotation text"/>
    <w:basedOn w:val="Normal"/>
    <w:link w:val="CommentaireCar"/>
    <w:uiPriority w:val="99"/>
    <w:semiHidden/>
    <w:unhideWhenUsed/>
    <w:rsid w:val="00885ABD"/>
    <w:pPr>
      <w:spacing w:line="240" w:lineRule="auto"/>
    </w:pPr>
    <w:rPr>
      <w:sz w:val="20"/>
      <w:szCs w:val="20"/>
    </w:rPr>
  </w:style>
  <w:style w:type="character" w:customStyle="1" w:styleId="CommentaireCar">
    <w:name w:val="Commentaire Car"/>
    <w:basedOn w:val="Policepardfaut"/>
    <w:link w:val="Commentaire"/>
    <w:uiPriority w:val="99"/>
    <w:semiHidden/>
    <w:rsid w:val="00885ABD"/>
    <w:rPr>
      <w:sz w:val="20"/>
      <w:szCs w:val="20"/>
    </w:rPr>
  </w:style>
  <w:style w:type="paragraph" w:styleId="Objetducommentaire">
    <w:name w:val="annotation subject"/>
    <w:basedOn w:val="Commentaire"/>
    <w:next w:val="Commentaire"/>
    <w:link w:val="ObjetducommentaireCar"/>
    <w:uiPriority w:val="99"/>
    <w:semiHidden/>
    <w:unhideWhenUsed/>
    <w:rsid w:val="00885ABD"/>
    <w:rPr>
      <w:b/>
      <w:bCs/>
    </w:rPr>
  </w:style>
  <w:style w:type="character" w:customStyle="1" w:styleId="ObjetducommentaireCar">
    <w:name w:val="Objet du commentaire Car"/>
    <w:basedOn w:val="CommentaireCar"/>
    <w:link w:val="Objetducommentaire"/>
    <w:uiPriority w:val="99"/>
    <w:semiHidden/>
    <w:rsid w:val="00885ABD"/>
    <w:rPr>
      <w:b/>
      <w:bCs/>
      <w:sz w:val="20"/>
      <w:szCs w:val="20"/>
    </w:rPr>
  </w:style>
  <w:style w:type="paragraph" w:styleId="Rvision">
    <w:name w:val="Revision"/>
    <w:hidden/>
    <w:uiPriority w:val="99"/>
    <w:semiHidden/>
    <w:rsid w:val="00885ABD"/>
    <w:pPr>
      <w:spacing w:after="0" w:line="240" w:lineRule="auto"/>
    </w:pPr>
  </w:style>
  <w:style w:type="paragraph" w:styleId="En-tte">
    <w:name w:val="header"/>
    <w:basedOn w:val="Normal"/>
    <w:link w:val="En-tteCar"/>
    <w:uiPriority w:val="99"/>
    <w:unhideWhenUsed/>
    <w:rsid w:val="001D7EF4"/>
    <w:pPr>
      <w:tabs>
        <w:tab w:val="center" w:pos="4680"/>
        <w:tab w:val="right" w:pos="9360"/>
      </w:tabs>
      <w:spacing w:after="0" w:line="240" w:lineRule="auto"/>
    </w:pPr>
  </w:style>
  <w:style w:type="character" w:customStyle="1" w:styleId="En-tteCar">
    <w:name w:val="En-tête Car"/>
    <w:basedOn w:val="Policepardfaut"/>
    <w:link w:val="En-tte"/>
    <w:uiPriority w:val="99"/>
    <w:rsid w:val="001D7EF4"/>
  </w:style>
  <w:style w:type="paragraph" w:styleId="Pieddepage">
    <w:name w:val="footer"/>
    <w:basedOn w:val="Normal"/>
    <w:link w:val="PieddepageCar"/>
    <w:uiPriority w:val="99"/>
    <w:unhideWhenUsed/>
    <w:rsid w:val="001D7EF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D7EF4"/>
  </w:style>
  <w:style w:type="character" w:customStyle="1" w:styleId="Titre1Car">
    <w:name w:val="Titre 1 Car"/>
    <w:basedOn w:val="Policepardfaut"/>
    <w:link w:val="Titre1"/>
    <w:rsid w:val="001D7EF4"/>
    <w:rPr>
      <w:rFonts w:ascii="Arial" w:eastAsia="Times New Roman" w:hAnsi="Arial" w:cs="Arial"/>
      <w:b/>
      <w:bCs/>
      <w:sz w:val="24"/>
      <w:szCs w:val="17"/>
      <w:lang w:val="fr-FR"/>
    </w:rPr>
  </w:style>
  <w:style w:type="paragraph" w:styleId="NormalWeb">
    <w:name w:val="Normal (Web)"/>
    <w:basedOn w:val="Normal"/>
    <w:uiPriority w:val="99"/>
    <w:rsid w:val="001D7EF4"/>
    <w:pPr>
      <w:spacing w:after="75"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7">
      <w:bodyDiv w:val="1"/>
      <w:marLeft w:val="0"/>
      <w:marRight w:val="0"/>
      <w:marTop w:val="0"/>
      <w:marBottom w:val="0"/>
      <w:divBdr>
        <w:top w:val="none" w:sz="0" w:space="0" w:color="auto"/>
        <w:left w:val="none" w:sz="0" w:space="0" w:color="auto"/>
        <w:bottom w:val="none" w:sz="0" w:space="0" w:color="auto"/>
        <w:right w:val="none" w:sz="0" w:space="0" w:color="auto"/>
      </w:divBdr>
    </w:div>
    <w:div w:id="795373329">
      <w:bodyDiv w:val="1"/>
      <w:marLeft w:val="0"/>
      <w:marRight w:val="0"/>
      <w:marTop w:val="0"/>
      <w:marBottom w:val="0"/>
      <w:divBdr>
        <w:top w:val="none" w:sz="0" w:space="0" w:color="auto"/>
        <w:left w:val="none" w:sz="0" w:space="0" w:color="auto"/>
        <w:bottom w:val="none" w:sz="0" w:space="0" w:color="auto"/>
        <w:right w:val="none" w:sz="0" w:space="0" w:color="auto"/>
      </w:divBdr>
    </w:div>
    <w:div w:id="1052655066">
      <w:bodyDiv w:val="1"/>
      <w:marLeft w:val="0"/>
      <w:marRight w:val="0"/>
      <w:marTop w:val="0"/>
      <w:marBottom w:val="0"/>
      <w:divBdr>
        <w:top w:val="none" w:sz="0" w:space="0" w:color="auto"/>
        <w:left w:val="none" w:sz="0" w:space="0" w:color="auto"/>
        <w:bottom w:val="none" w:sz="0" w:space="0" w:color="auto"/>
        <w:right w:val="none" w:sz="0" w:space="0" w:color="auto"/>
      </w:divBdr>
    </w:div>
    <w:div w:id="170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Jean-Philippe.Perrot\AppData\Local\Microsoft\Windows\INetCache\Content.Outlook\54Q04V53\www.trellebor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ean-Philippe.Perrot\AppData\Local\Microsoft\Windows\INetCache\Content.Outlook\54Q04V53\www.tss.trellebor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ra.haas@trelleborg.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e7a259c3c87ef8533b84b4e4d321221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dd6ee3864e0fc734cc2049f62339dc96"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C8D5-7046-47ED-900C-F5E430364209}">
  <ds:schemaRefs>
    <ds:schemaRef ds:uri="http://schemas.microsoft.com/sharepoint/v3/contenttype/forms"/>
  </ds:schemaRefs>
</ds:datastoreItem>
</file>

<file path=customXml/itemProps2.xml><?xml version="1.0" encoding="utf-8"?>
<ds:datastoreItem xmlns:ds="http://schemas.openxmlformats.org/officeDocument/2006/customXml" ds:itemID="{B5ED190E-850C-4E60-83CB-CB544CB7EB13}">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b8a9780c-f06d-4f61-8706-843f76d8ab77"/>
    <ds:schemaRef ds:uri="http://www.w3.org/XML/1998/namespace"/>
  </ds:schemaRefs>
</ds:datastoreItem>
</file>

<file path=customXml/itemProps3.xml><?xml version="1.0" encoding="utf-8"?>
<ds:datastoreItem xmlns:ds="http://schemas.openxmlformats.org/officeDocument/2006/customXml" ds:itemID="{EE49707F-3BA6-42D9-94EA-F5790E9FAD16}"/>
</file>

<file path=customXml/itemProps4.xml><?xml version="1.0" encoding="utf-8"?>
<ds:datastoreItem xmlns:ds="http://schemas.openxmlformats.org/officeDocument/2006/customXml" ds:itemID="{9048430B-93F8-4A91-B4FE-ADDB419C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3686</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Haas</dc:creator>
  <cp:lastModifiedBy>Pierre-Jean Guiho</cp:lastModifiedBy>
  <cp:revision>2</cp:revision>
  <dcterms:created xsi:type="dcterms:W3CDTF">2020-04-17T08:32:00Z</dcterms:created>
  <dcterms:modified xsi:type="dcterms:W3CDTF">2020-04-17T08:32:00Z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